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11D" w:rsidRPr="00C20784" w:rsidRDefault="0088211D" w:rsidP="00FE3AAE">
      <w:pPr>
        <w:ind w:left="6379"/>
        <w:jc w:val="left"/>
        <w:rPr>
          <w:sz w:val="24"/>
          <w:szCs w:val="24"/>
          <w:lang w:eastAsia="uk-UA"/>
        </w:rPr>
      </w:pPr>
      <w:r w:rsidRPr="00C20784">
        <w:rPr>
          <w:sz w:val="24"/>
          <w:szCs w:val="24"/>
          <w:lang w:eastAsia="uk-UA"/>
        </w:rPr>
        <w:t>ЗАТВЕРДЖЕНО</w:t>
      </w:r>
    </w:p>
    <w:p w:rsidR="0088211D" w:rsidRPr="00C20784" w:rsidRDefault="0088211D" w:rsidP="00FE3AAE">
      <w:pPr>
        <w:ind w:left="6379"/>
        <w:jc w:val="left"/>
        <w:rPr>
          <w:sz w:val="24"/>
          <w:szCs w:val="24"/>
          <w:lang w:eastAsia="uk-UA"/>
        </w:rPr>
      </w:pPr>
      <w:r w:rsidRPr="00C20784">
        <w:rPr>
          <w:sz w:val="24"/>
          <w:szCs w:val="24"/>
          <w:lang w:eastAsia="uk-UA"/>
        </w:rPr>
        <w:t xml:space="preserve">Наказ Міністерства юстиції України </w:t>
      </w:r>
    </w:p>
    <w:p w:rsidR="0088211D" w:rsidRPr="00DB307C" w:rsidRDefault="0088211D" w:rsidP="00FE3AAE">
      <w:pPr>
        <w:ind w:left="6379"/>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p w:rsidR="0088211D" w:rsidRDefault="0088211D" w:rsidP="0016760C">
      <w:pPr>
        <w:jc w:val="center"/>
        <w:rPr>
          <w:b/>
          <w:bCs/>
          <w:sz w:val="24"/>
          <w:szCs w:val="24"/>
          <w:lang w:eastAsia="uk-UA"/>
        </w:rPr>
      </w:pPr>
      <w:bookmarkStart w:id="0" w:name="_GoBack"/>
      <w:bookmarkEnd w:id="0"/>
    </w:p>
    <w:p w:rsidR="0088211D" w:rsidRPr="00931387" w:rsidRDefault="0088211D" w:rsidP="0016760C">
      <w:pPr>
        <w:jc w:val="center"/>
        <w:rPr>
          <w:b/>
          <w:bCs/>
          <w:sz w:val="24"/>
          <w:szCs w:val="24"/>
          <w:lang w:eastAsia="uk-UA"/>
        </w:rPr>
      </w:pPr>
      <w:r w:rsidRPr="00931387">
        <w:rPr>
          <w:b/>
          <w:bCs/>
          <w:sz w:val="24"/>
          <w:szCs w:val="24"/>
          <w:lang w:eastAsia="uk-UA"/>
        </w:rPr>
        <w:t xml:space="preserve">ТИПОВА ІНФОРМАЦІЙНА КАРТКА </w:t>
      </w:r>
    </w:p>
    <w:p w:rsidR="0088211D" w:rsidRDefault="0088211D" w:rsidP="00AD44E9">
      <w:pPr>
        <w:tabs>
          <w:tab w:val="left" w:pos="3969"/>
        </w:tabs>
        <w:jc w:val="center"/>
        <w:rPr>
          <w:b/>
          <w:bCs/>
          <w:sz w:val="24"/>
          <w:szCs w:val="24"/>
          <w:lang w:eastAsia="uk-UA"/>
        </w:rPr>
      </w:pPr>
      <w:r w:rsidRPr="00931387">
        <w:rPr>
          <w:b/>
          <w:bCs/>
          <w:sz w:val="24"/>
          <w:szCs w:val="24"/>
          <w:lang w:eastAsia="uk-UA"/>
        </w:rPr>
        <w:t>адміністративної послуги з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p>
    <w:p w:rsidR="0088211D" w:rsidRPr="00931387" w:rsidRDefault="0088211D" w:rsidP="00AD44E9">
      <w:pPr>
        <w:tabs>
          <w:tab w:val="left" w:pos="3969"/>
        </w:tabs>
        <w:jc w:val="center"/>
        <w:rPr>
          <w:b/>
          <w:bCs/>
          <w:sz w:val="26"/>
          <w:szCs w:val="26"/>
          <w:lang w:eastAsia="uk-UA"/>
        </w:rPr>
      </w:pPr>
    </w:p>
    <w:p w:rsidR="0088211D" w:rsidRPr="00AA0F82" w:rsidRDefault="0088211D" w:rsidP="009A3DF4">
      <w:pPr>
        <w:ind w:left="-567"/>
        <w:jc w:val="center"/>
        <w:rPr>
          <w:b/>
          <w:bCs/>
          <w:sz w:val="24"/>
          <w:szCs w:val="24"/>
          <w:u w:val="single"/>
          <w:lang w:eastAsia="uk-UA"/>
        </w:rPr>
      </w:pPr>
      <w:r w:rsidRPr="00AA0F82">
        <w:rPr>
          <w:b/>
          <w:bCs/>
          <w:sz w:val="24"/>
          <w:szCs w:val="24"/>
          <w:u w:val="single"/>
          <w:lang w:eastAsia="uk-UA"/>
        </w:rPr>
        <w:t>Центр надання адміністративних послуг при Арбузинській райдержадміністрації</w:t>
      </w:r>
    </w:p>
    <w:p w:rsidR="0088211D" w:rsidRPr="00931387" w:rsidRDefault="0088211D" w:rsidP="001A4E47">
      <w:pPr>
        <w:jc w:val="center"/>
        <w:rPr>
          <w:sz w:val="20"/>
          <w:szCs w:val="20"/>
          <w:lang w:eastAsia="uk-UA"/>
        </w:rPr>
      </w:pPr>
      <w:r w:rsidRPr="00931387">
        <w:rPr>
          <w:sz w:val="20"/>
          <w:szCs w:val="20"/>
          <w:lang w:eastAsia="uk-UA"/>
        </w:rPr>
        <w:t>(найменування суб’єкта надання адміністративної послуги та/або центру надання адміністративних послуг)</w:t>
      </w:r>
    </w:p>
    <w:p w:rsidR="0088211D" w:rsidRPr="00931387" w:rsidRDefault="0088211D" w:rsidP="00F03E60">
      <w:pPr>
        <w:jc w:val="center"/>
        <w:rPr>
          <w:sz w:val="20"/>
          <w:szCs w:val="20"/>
          <w:lang w:eastAsia="uk-UA"/>
        </w:rPr>
      </w:pPr>
    </w:p>
    <w:tbl>
      <w:tblPr>
        <w:tblW w:w="5015"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0"/>
        <w:gridCol w:w="2748"/>
        <w:gridCol w:w="126"/>
        <w:gridCol w:w="7265"/>
      </w:tblGrid>
      <w:tr w:rsidR="0088211D" w:rsidRPr="00931387">
        <w:tc>
          <w:tcPr>
            <w:tcW w:w="5000" w:type="pct"/>
            <w:gridSpan w:val="4"/>
            <w:tcBorders>
              <w:top w:val="outset" w:sz="6" w:space="0" w:color="000000"/>
              <w:left w:val="outset" w:sz="6" w:space="0" w:color="000000"/>
              <w:bottom w:val="outset" w:sz="6" w:space="0" w:color="000000"/>
              <w:right w:val="outset" w:sz="6" w:space="0" w:color="000000"/>
            </w:tcBorders>
          </w:tcPr>
          <w:p w:rsidR="0088211D" w:rsidRPr="00931387" w:rsidRDefault="0088211D" w:rsidP="00D14325">
            <w:pPr>
              <w:jc w:val="center"/>
              <w:rPr>
                <w:b/>
                <w:bCs/>
                <w:sz w:val="24"/>
                <w:szCs w:val="24"/>
                <w:lang w:eastAsia="uk-UA"/>
              </w:rPr>
            </w:pPr>
            <w:bookmarkStart w:id="1" w:name="n14"/>
            <w:bookmarkEnd w:id="1"/>
            <w:r w:rsidRPr="00931387">
              <w:rPr>
                <w:b/>
                <w:bCs/>
                <w:sz w:val="24"/>
                <w:szCs w:val="24"/>
                <w:lang w:eastAsia="uk-UA"/>
              </w:rPr>
              <w:t xml:space="preserve">Інформація про суб’єкта надання адміністративної послуги </w:t>
            </w:r>
          </w:p>
          <w:p w:rsidR="0088211D" w:rsidRPr="00931387" w:rsidRDefault="0088211D" w:rsidP="00D14325">
            <w:pPr>
              <w:jc w:val="center"/>
              <w:rPr>
                <w:b/>
                <w:bCs/>
                <w:sz w:val="24"/>
                <w:szCs w:val="24"/>
                <w:lang w:eastAsia="uk-UA"/>
              </w:rPr>
            </w:pPr>
            <w:r w:rsidRPr="00931387">
              <w:rPr>
                <w:b/>
                <w:bCs/>
                <w:sz w:val="24"/>
                <w:szCs w:val="24"/>
                <w:lang w:eastAsia="uk-UA"/>
              </w:rPr>
              <w:t>та/або центру надання адміністративних послуг</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1</w:t>
            </w:r>
          </w:p>
        </w:tc>
        <w:tc>
          <w:tcPr>
            <w:tcW w:w="1369"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1A4E47">
            <w:pPr>
              <w:rPr>
                <w:sz w:val="24"/>
                <w:szCs w:val="24"/>
                <w:lang w:eastAsia="uk-UA"/>
              </w:rPr>
            </w:pPr>
            <w:r w:rsidRPr="00931387">
              <w:rPr>
                <w:sz w:val="24"/>
                <w:szCs w:val="24"/>
                <w:lang w:eastAsia="uk-UA"/>
              </w:rPr>
              <w:t xml:space="preserve">Місцезнаходження </w:t>
            </w:r>
          </w:p>
        </w:tc>
        <w:tc>
          <w:tcPr>
            <w:tcW w:w="3460" w:type="pct"/>
            <w:tcBorders>
              <w:top w:val="outset" w:sz="6" w:space="0" w:color="000000"/>
              <w:left w:val="outset" w:sz="6" w:space="0" w:color="000000"/>
              <w:bottom w:val="outset" w:sz="6" w:space="0" w:color="000000"/>
              <w:right w:val="outset" w:sz="6" w:space="0" w:color="000000"/>
            </w:tcBorders>
          </w:tcPr>
          <w:p w:rsidR="0088211D" w:rsidRPr="00931387" w:rsidRDefault="0088211D" w:rsidP="001A4E47">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2</w:t>
            </w:r>
          </w:p>
        </w:tc>
        <w:tc>
          <w:tcPr>
            <w:tcW w:w="1369"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1A4E47">
            <w:pPr>
              <w:rPr>
                <w:sz w:val="24"/>
                <w:szCs w:val="24"/>
                <w:lang w:eastAsia="uk-UA"/>
              </w:rPr>
            </w:pPr>
            <w:r w:rsidRPr="00931387">
              <w:rPr>
                <w:sz w:val="24"/>
                <w:szCs w:val="24"/>
                <w:lang w:eastAsia="uk-UA"/>
              </w:rPr>
              <w:t xml:space="preserve">Інформація щодо режиму роботи </w:t>
            </w:r>
          </w:p>
        </w:tc>
        <w:tc>
          <w:tcPr>
            <w:tcW w:w="3460" w:type="pct"/>
            <w:tcBorders>
              <w:top w:val="outset" w:sz="6" w:space="0" w:color="000000"/>
              <w:left w:val="outset" w:sz="6" w:space="0" w:color="000000"/>
              <w:bottom w:val="outset" w:sz="6" w:space="0" w:color="000000"/>
              <w:right w:val="outset" w:sz="6" w:space="0" w:color="000000"/>
            </w:tcBorders>
          </w:tcPr>
          <w:p w:rsidR="0088211D" w:rsidRPr="00EA07EF" w:rsidRDefault="0088211D" w:rsidP="009A3DF4">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88211D" w:rsidRPr="00EA07EF" w:rsidRDefault="0088211D" w:rsidP="009A3DF4">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88211D" w:rsidRPr="00EA07EF" w:rsidRDefault="0088211D" w:rsidP="009A3DF4">
            <w:pPr>
              <w:ind w:firstLine="151"/>
              <w:rPr>
                <w:sz w:val="22"/>
                <w:szCs w:val="22"/>
                <w:lang w:eastAsia="uk-UA"/>
              </w:rPr>
            </w:pPr>
            <w:r w:rsidRPr="00EA07EF">
              <w:rPr>
                <w:sz w:val="22"/>
                <w:szCs w:val="22"/>
                <w:lang w:eastAsia="uk-UA"/>
              </w:rPr>
              <w:t>Середа з 8.00.до17.00</w:t>
            </w:r>
          </w:p>
          <w:p w:rsidR="0088211D" w:rsidRPr="00EA07EF" w:rsidRDefault="0088211D" w:rsidP="009A3DF4">
            <w:pPr>
              <w:ind w:firstLine="151"/>
              <w:rPr>
                <w:sz w:val="22"/>
                <w:szCs w:val="22"/>
                <w:lang w:eastAsia="uk-UA"/>
              </w:rPr>
            </w:pPr>
            <w:r w:rsidRPr="00EA07EF">
              <w:rPr>
                <w:sz w:val="22"/>
                <w:szCs w:val="22"/>
                <w:lang w:eastAsia="uk-UA"/>
              </w:rPr>
              <w:t>Четвер з 8.00 до 17.00</w:t>
            </w:r>
          </w:p>
          <w:p w:rsidR="0088211D" w:rsidRDefault="0088211D" w:rsidP="009A3DF4">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88211D" w:rsidRPr="00931387" w:rsidRDefault="0088211D" w:rsidP="009A3DF4">
            <w:pPr>
              <w:ind w:firstLine="151"/>
              <w:rPr>
                <w:i/>
                <w:iCs/>
                <w:sz w:val="24"/>
                <w:szCs w:val="24"/>
                <w:lang w:eastAsia="uk-UA"/>
              </w:rPr>
            </w:pPr>
            <w:r>
              <w:rPr>
                <w:sz w:val="22"/>
                <w:szCs w:val="22"/>
                <w:lang w:eastAsia="uk-UA"/>
              </w:rPr>
              <w:t>Субота, неділя   вихідний</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3</w:t>
            </w:r>
          </w:p>
        </w:tc>
        <w:tc>
          <w:tcPr>
            <w:tcW w:w="1369"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1A4E47">
            <w:pPr>
              <w:rPr>
                <w:sz w:val="24"/>
                <w:szCs w:val="24"/>
                <w:lang w:eastAsia="uk-UA"/>
              </w:rPr>
            </w:pPr>
            <w:r w:rsidRPr="00931387">
              <w:rPr>
                <w:sz w:val="24"/>
                <w:szCs w:val="24"/>
                <w:lang w:eastAsia="uk-UA"/>
              </w:rPr>
              <w:t xml:space="preserve">Телефон/факс (довідки), адреса електронної пошти та веб-сайт </w:t>
            </w:r>
          </w:p>
        </w:tc>
        <w:tc>
          <w:tcPr>
            <w:tcW w:w="3460" w:type="pct"/>
            <w:tcBorders>
              <w:top w:val="outset" w:sz="6" w:space="0" w:color="000000"/>
              <w:left w:val="outset" w:sz="6" w:space="0" w:color="000000"/>
              <w:bottom w:val="outset" w:sz="6" w:space="0" w:color="000000"/>
              <w:right w:val="outset" w:sz="6" w:space="0" w:color="000000"/>
            </w:tcBorders>
          </w:tcPr>
          <w:p w:rsidR="0088211D" w:rsidRPr="00EA07EF" w:rsidRDefault="0088211D" w:rsidP="009A3DF4">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88211D" w:rsidRPr="00EA07EF" w:rsidRDefault="0088211D" w:rsidP="009A3DF4">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88211D" w:rsidRPr="00931387" w:rsidRDefault="0088211D" w:rsidP="009A3DF4">
            <w:pPr>
              <w:ind w:firstLine="151"/>
              <w:rPr>
                <w:i/>
                <w:iCs/>
                <w:sz w:val="24"/>
                <w:szCs w:val="24"/>
                <w:lang w:eastAsia="uk-UA"/>
              </w:rPr>
            </w:pPr>
            <w:hyperlink r:id="rId7" w:history="1">
              <w:r w:rsidRPr="00EA07EF">
                <w:rPr>
                  <w:rStyle w:val="Hyperlink"/>
                  <w:color w:val="000000"/>
                  <w:sz w:val="22"/>
                  <w:szCs w:val="22"/>
                </w:rPr>
                <w:t>http://arbuzinka.mk.gov.ua</w:t>
              </w:r>
            </w:hyperlink>
          </w:p>
        </w:tc>
      </w:tr>
      <w:tr w:rsidR="0088211D" w:rsidRPr="00931387">
        <w:tc>
          <w:tcPr>
            <w:tcW w:w="5000" w:type="pct"/>
            <w:gridSpan w:val="4"/>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center"/>
              <w:rPr>
                <w:b/>
                <w:bCs/>
                <w:sz w:val="24"/>
                <w:szCs w:val="24"/>
                <w:lang w:eastAsia="uk-UA"/>
              </w:rPr>
            </w:pPr>
            <w:r w:rsidRPr="00931387">
              <w:rPr>
                <w:b/>
                <w:bCs/>
                <w:sz w:val="24"/>
                <w:szCs w:val="24"/>
                <w:lang w:eastAsia="uk-UA"/>
              </w:rPr>
              <w:t>Нормативні акти, якими регламентується надання адміністративної послуги</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4D5D4B">
            <w:pPr>
              <w:jc w:val="center"/>
              <w:rPr>
                <w:sz w:val="24"/>
                <w:szCs w:val="24"/>
                <w:lang w:eastAsia="uk-UA"/>
              </w:rPr>
            </w:pPr>
            <w:r w:rsidRPr="00931387">
              <w:rPr>
                <w:sz w:val="24"/>
                <w:szCs w:val="24"/>
                <w:lang w:eastAsia="uk-UA"/>
              </w:rPr>
              <w:t>4</w:t>
            </w:r>
          </w:p>
        </w:tc>
        <w:tc>
          <w:tcPr>
            <w:tcW w:w="1369"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Закони України</w:t>
            </w:r>
          </w:p>
        </w:tc>
        <w:tc>
          <w:tcPr>
            <w:tcW w:w="3460"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pStyle w:val="ListParagraph"/>
              <w:tabs>
                <w:tab w:val="left" w:pos="217"/>
              </w:tabs>
              <w:ind w:left="0" w:firstLine="217"/>
              <w:rPr>
                <w:sz w:val="24"/>
                <w:szCs w:val="24"/>
                <w:lang w:eastAsia="uk-UA"/>
              </w:rPr>
            </w:pPr>
            <w:r w:rsidRPr="00931387">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4D5D4B">
            <w:pPr>
              <w:jc w:val="center"/>
              <w:rPr>
                <w:sz w:val="24"/>
                <w:szCs w:val="24"/>
                <w:lang w:eastAsia="uk-UA"/>
              </w:rPr>
            </w:pPr>
            <w:r w:rsidRPr="00931387">
              <w:rPr>
                <w:sz w:val="24"/>
                <w:szCs w:val="24"/>
                <w:lang w:eastAsia="uk-UA"/>
              </w:rPr>
              <w:t>5</w:t>
            </w:r>
          </w:p>
        </w:tc>
        <w:tc>
          <w:tcPr>
            <w:tcW w:w="1369"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Акти Кабінету Міністрів України</w:t>
            </w:r>
          </w:p>
        </w:tc>
        <w:tc>
          <w:tcPr>
            <w:tcW w:w="3460" w:type="pct"/>
            <w:tcBorders>
              <w:top w:val="outset" w:sz="6" w:space="0" w:color="000000"/>
              <w:left w:val="outset" w:sz="6" w:space="0" w:color="000000"/>
              <w:bottom w:val="outset" w:sz="6" w:space="0" w:color="000000"/>
              <w:right w:val="outset" w:sz="6" w:space="0" w:color="000000"/>
            </w:tcBorders>
          </w:tcPr>
          <w:p w:rsidR="0088211D" w:rsidRPr="00931387" w:rsidRDefault="0088211D" w:rsidP="00C557B7">
            <w:pPr>
              <w:ind w:firstLine="217"/>
              <w:rPr>
                <w:sz w:val="24"/>
                <w:szCs w:val="24"/>
                <w:lang w:eastAsia="uk-UA"/>
              </w:rPr>
            </w:pPr>
            <w:r w:rsidRPr="00931387">
              <w:rPr>
                <w:sz w:val="24"/>
                <w:szCs w:val="24"/>
                <w:lang w:eastAsia="uk-UA"/>
              </w:rPr>
              <w:t xml:space="preserve">Постанова Кабінету Міністрів України від 25.12.2015 </w:t>
            </w:r>
            <w:r w:rsidRPr="00931387">
              <w:rPr>
                <w:sz w:val="24"/>
                <w:szCs w:val="24"/>
                <w:lang w:eastAsia="uk-UA"/>
              </w:rPr>
              <w:br/>
              <w:t>№ 1133 «Про надання послуг у сфері державної реєстрації юридичних осіб, фізичних осіб – підприємців та громадських формувань у скорочені строки»</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4D5D4B">
            <w:pPr>
              <w:jc w:val="center"/>
              <w:rPr>
                <w:sz w:val="24"/>
                <w:szCs w:val="24"/>
                <w:lang w:eastAsia="uk-UA"/>
              </w:rPr>
            </w:pPr>
            <w:r w:rsidRPr="00931387">
              <w:rPr>
                <w:sz w:val="24"/>
                <w:szCs w:val="24"/>
                <w:lang w:eastAsia="uk-UA"/>
              </w:rPr>
              <w:t>6</w:t>
            </w:r>
          </w:p>
        </w:tc>
        <w:tc>
          <w:tcPr>
            <w:tcW w:w="1369"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Акти центральних органів виконавчої влади</w:t>
            </w:r>
          </w:p>
        </w:tc>
        <w:tc>
          <w:tcPr>
            <w:tcW w:w="3460" w:type="pct"/>
            <w:tcBorders>
              <w:top w:val="outset" w:sz="6" w:space="0" w:color="000000"/>
              <w:left w:val="outset" w:sz="6" w:space="0" w:color="000000"/>
              <w:bottom w:val="outset" w:sz="6" w:space="0" w:color="000000"/>
              <w:right w:val="outset" w:sz="6" w:space="0" w:color="000000"/>
            </w:tcBorders>
          </w:tcPr>
          <w:p w:rsidR="0088211D" w:rsidRPr="00931387" w:rsidRDefault="0088211D" w:rsidP="00354D32">
            <w:pPr>
              <w:keepNext/>
              <w:ind w:firstLine="224"/>
              <w:rPr>
                <w:rFonts w:eastAsia="Batang"/>
                <w:b/>
                <w:bCs/>
                <w:sz w:val="24"/>
                <w:szCs w:val="24"/>
                <w:lang w:eastAsia="ko-KR"/>
              </w:rPr>
            </w:pPr>
            <w:r w:rsidRPr="00931387">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sidRPr="00931387">
              <w:rPr>
                <w:sz w:val="24"/>
                <w:szCs w:val="24"/>
                <w:lang w:eastAsia="uk-UA"/>
              </w:rPr>
              <w:br/>
              <w:t xml:space="preserve">№ </w:t>
            </w:r>
            <w:r w:rsidRPr="00931387">
              <w:rPr>
                <w:sz w:val="24"/>
                <w:szCs w:val="24"/>
              </w:rPr>
              <w:t>1500/29630</w:t>
            </w:r>
            <w:r w:rsidRPr="00931387">
              <w:rPr>
                <w:sz w:val="24"/>
                <w:szCs w:val="24"/>
                <w:lang w:eastAsia="uk-UA"/>
              </w:rPr>
              <w:t>;</w:t>
            </w:r>
            <w:r w:rsidRPr="00931387">
              <w:rPr>
                <w:sz w:val="24"/>
                <w:szCs w:val="24"/>
              </w:rPr>
              <w:t xml:space="preserve"> </w:t>
            </w:r>
          </w:p>
          <w:p w:rsidR="0088211D" w:rsidRPr="00931387" w:rsidRDefault="0088211D" w:rsidP="00E96BF2">
            <w:pPr>
              <w:pStyle w:val="ListParagraph"/>
              <w:tabs>
                <w:tab w:val="left" w:pos="0"/>
              </w:tabs>
              <w:ind w:left="0" w:firstLine="217"/>
              <w:rPr>
                <w:sz w:val="24"/>
                <w:szCs w:val="24"/>
                <w:lang w:eastAsia="uk-UA"/>
              </w:rPr>
            </w:pPr>
            <w:r w:rsidRPr="00931387">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88211D" w:rsidRPr="00931387" w:rsidRDefault="0088211D" w:rsidP="00D73D1F">
            <w:pPr>
              <w:pStyle w:val="ListParagraph"/>
              <w:tabs>
                <w:tab w:val="left" w:pos="0"/>
              </w:tabs>
              <w:ind w:left="0" w:firstLine="217"/>
              <w:rPr>
                <w:sz w:val="24"/>
                <w:szCs w:val="24"/>
                <w:lang w:eastAsia="uk-UA"/>
              </w:rPr>
            </w:pPr>
            <w:r w:rsidRPr="00931387">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88211D" w:rsidRPr="00931387" w:rsidRDefault="0088211D" w:rsidP="00077607">
            <w:pPr>
              <w:pStyle w:val="ListParagraph"/>
              <w:tabs>
                <w:tab w:val="left" w:pos="0"/>
              </w:tabs>
              <w:ind w:left="0" w:firstLine="217"/>
              <w:rPr>
                <w:sz w:val="24"/>
                <w:szCs w:val="24"/>
                <w:lang w:eastAsia="uk-UA"/>
              </w:rPr>
            </w:pPr>
            <w:r w:rsidRPr="00931387">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931387">
              <w:rPr>
                <w:sz w:val="24"/>
                <w:szCs w:val="24"/>
                <w:lang w:eastAsia="uk-UA"/>
              </w:rPr>
              <w:br/>
              <w:t>№ 367/20680</w:t>
            </w:r>
          </w:p>
        </w:tc>
      </w:tr>
      <w:tr w:rsidR="0088211D" w:rsidRPr="00931387">
        <w:tc>
          <w:tcPr>
            <w:tcW w:w="5000" w:type="pct"/>
            <w:gridSpan w:val="4"/>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center"/>
              <w:rPr>
                <w:b/>
                <w:bCs/>
                <w:sz w:val="24"/>
                <w:szCs w:val="24"/>
                <w:lang w:eastAsia="uk-UA"/>
              </w:rPr>
            </w:pPr>
            <w:r w:rsidRPr="00931387">
              <w:rPr>
                <w:b/>
                <w:bCs/>
                <w:sz w:val="24"/>
                <w:szCs w:val="24"/>
                <w:lang w:eastAsia="uk-UA"/>
              </w:rPr>
              <w:t>Умови отримання адміністративної послуги</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7</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Підстава для отримання адміністративної послуги</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AD44E9">
            <w:pPr>
              <w:ind w:firstLine="217"/>
              <w:rPr>
                <w:sz w:val="24"/>
                <w:szCs w:val="24"/>
                <w:lang w:eastAsia="uk-UA"/>
              </w:rPr>
            </w:pPr>
            <w:r w:rsidRPr="00931387">
              <w:rPr>
                <w:sz w:val="24"/>
                <w:szCs w:val="24"/>
              </w:rPr>
              <w:t xml:space="preserve">Звернення уповноваженого представника  юридичної особи </w:t>
            </w:r>
            <w:r w:rsidRPr="00931387">
              <w:rPr>
                <w:sz w:val="24"/>
                <w:szCs w:val="24"/>
              </w:rPr>
              <w:br/>
              <w:t>(далі – заявник)</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8</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E46FC5">
            <w:pPr>
              <w:jc w:val="left"/>
              <w:rPr>
                <w:sz w:val="24"/>
                <w:szCs w:val="24"/>
                <w:lang w:eastAsia="uk-UA"/>
              </w:rPr>
            </w:pPr>
            <w:r w:rsidRPr="00931387">
              <w:rPr>
                <w:sz w:val="24"/>
                <w:szCs w:val="24"/>
                <w:lang w:eastAsia="uk-UA"/>
              </w:rPr>
              <w:t>Вичерпний перелік документів, необхідних для отримання адміністративної послуги</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B25C18">
            <w:pPr>
              <w:ind w:firstLine="223"/>
              <w:rPr>
                <w:sz w:val="24"/>
                <w:szCs w:val="24"/>
                <w:lang w:eastAsia="uk-UA"/>
              </w:rPr>
            </w:pPr>
            <w:bookmarkStart w:id="2" w:name="n506"/>
            <w:bookmarkEnd w:id="2"/>
            <w:r w:rsidRPr="00931387">
              <w:rPr>
                <w:sz w:val="24"/>
                <w:szCs w:val="24"/>
                <w:lang w:eastAsia="uk-UA"/>
              </w:rPr>
              <w:t>1.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r>
              <w:rPr>
                <w:sz w:val="24"/>
                <w:szCs w:val="24"/>
                <w:lang w:eastAsia="uk-UA"/>
              </w:rPr>
              <w:t>,</w:t>
            </w:r>
            <w:r w:rsidRPr="00931387">
              <w:rPr>
                <w:sz w:val="24"/>
                <w:szCs w:val="24"/>
                <w:lang w:eastAsia="uk-UA"/>
              </w:rPr>
              <w:t xml:space="preserve"> </w:t>
            </w:r>
            <w:r w:rsidRPr="00303C84">
              <w:rPr>
                <w:sz w:val="24"/>
                <w:szCs w:val="24"/>
                <w:lang w:eastAsia="uk-UA"/>
              </w:rPr>
              <w:t>крім змін до відомостей</w:t>
            </w:r>
            <w:r w:rsidRPr="00DA355E">
              <w:rPr>
                <w:sz w:val="24"/>
                <w:szCs w:val="24"/>
                <w:lang w:eastAsia="uk-UA"/>
              </w:rPr>
              <w:t xml:space="preserve"> про розмір статутного капіталу, розміри часток у статутному капіталі чи склад учасників товариства з обмеженою відповідальністю або товариства з додатковою відповідальністю</w:t>
            </w:r>
            <w:r w:rsidRPr="00931387">
              <w:rPr>
                <w:sz w:val="24"/>
                <w:szCs w:val="24"/>
                <w:lang w:eastAsia="uk-UA"/>
              </w:rPr>
              <w:t>, подаються:</w:t>
            </w:r>
          </w:p>
          <w:p w:rsidR="0088211D" w:rsidRPr="00931387" w:rsidRDefault="0088211D" w:rsidP="00B25C18">
            <w:pPr>
              <w:ind w:firstLine="223"/>
              <w:rPr>
                <w:sz w:val="24"/>
                <w:szCs w:val="24"/>
                <w:lang w:eastAsia="uk-UA"/>
              </w:rPr>
            </w:pPr>
            <w:r w:rsidRPr="00931387">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88211D" w:rsidRPr="00931387" w:rsidRDefault="0088211D" w:rsidP="00B25C18">
            <w:pPr>
              <w:ind w:firstLine="223"/>
              <w:rPr>
                <w:sz w:val="24"/>
                <w:szCs w:val="24"/>
                <w:lang w:eastAsia="uk-UA"/>
              </w:rPr>
            </w:pPr>
            <w:r w:rsidRPr="00931387">
              <w:rPr>
                <w:sz w:val="24"/>
                <w:szCs w:val="24"/>
                <w:lang w:eastAsia="uk-UA"/>
              </w:rPr>
              <w:t>примірник оригіналу (нотаріально засвідчену копію)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rsidR="0088211D" w:rsidRPr="00931387" w:rsidRDefault="0088211D" w:rsidP="00B25C18">
            <w:pPr>
              <w:ind w:firstLine="223"/>
              <w:rPr>
                <w:sz w:val="24"/>
                <w:szCs w:val="24"/>
                <w:lang w:eastAsia="uk-UA"/>
              </w:rPr>
            </w:pPr>
            <w:r w:rsidRPr="00931387">
              <w:rPr>
                <w:sz w:val="24"/>
                <w:szCs w:val="24"/>
                <w:lang w:eastAsia="uk-UA"/>
              </w:rPr>
              <w:t>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88211D" w:rsidRPr="00931387" w:rsidRDefault="0088211D" w:rsidP="00B25C18">
            <w:pPr>
              <w:ind w:firstLine="223"/>
              <w:rPr>
                <w:sz w:val="24"/>
                <w:szCs w:val="24"/>
                <w:lang w:eastAsia="uk-UA"/>
              </w:rPr>
            </w:pPr>
            <w:r w:rsidRPr="00931387">
              <w:rPr>
                <w:sz w:val="24"/>
                <w:szCs w:val="24"/>
                <w:lang w:eastAsia="uk-UA"/>
              </w:rPr>
              <w:t>документ про сплату адміністративного збору, крім внесення змін до інформації про здійснення зв’язку з юридичною особою;</w:t>
            </w:r>
          </w:p>
          <w:p w:rsidR="0088211D" w:rsidRPr="00931387" w:rsidRDefault="0088211D" w:rsidP="00B25C18">
            <w:pPr>
              <w:ind w:firstLine="223"/>
              <w:rPr>
                <w:sz w:val="24"/>
                <w:szCs w:val="24"/>
                <w:lang w:eastAsia="uk-UA"/>
              </w:rPr>
            </w:pPr>
            <w:r w:rsidRPr="00931387">
              <w:rPr>
                <w:sz w:val="24"/>
                <w:szCs w:val="24"/>
                <w:lang w:eastAsia="uk-UA"/>
              </w:rPr>
              <w:t>установчий документ юридичної особи в новій редакції – у разі внесення змін, що містяться в установчому документі;</w:t>
            </w:r>
          </w:p>
          <w:p w:rsidR="0088211D" w:rsidRPr="00931387" w:rsidRDefault="0088211D" w:rsidP="00B25C18">
            <w:pPr>
              <w:ind w:firstLine="223"/>
              <w:rPr>
                <w:sz w:val="24"/>
                <w:szCs w:val="24"/>
                <w:lang w:eastAsia="uk-UA"/>
              </w:rPr>
            </w:pPr>
            <w:r w:rsidRPr="00931387">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88211D" w:rsidRPr="00931387" w:rsidRDefault="0088211D" w:rsidP="00B25C18">
            <w:pPr>
              <w:ind w:firstLine="223"/>
              <w:rPr>
                <w:sz w:val="24"/>
                <w:szCs w:val="24"/>
                <w:lang w:eastAsia="uk-UA"/>
              </w:rPr>
            </w:pPr>
            <w:r w:rsidRPr="00931387">
              <w:rPr>
                <w:sz w:val="24"/>
                <w:szCs w:val="24"/>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88211D" w:rsidRPr="00931387" w:rsidRDefault="0088211D" w:rsidP="00B25C18">
            <w:pPr>
              <w:ind w:firstLine="223"/>
              <w:rPr>
                <w:sz w:val="24"/>
                <w:szCs w:val="24"/>
                <w:lang w:eastAsia="uk-UA"/>
              </w:rPr>
            </w:pPr>
            <w:r w:rsidRPr="00931387">
              <w:rPr>
                <w:sz w:val="24"/>
                <w:szCs w:val="24"/>
                <w:lang w:eastAsia="uk-UA"/>
              </w:rPr>
              <w:t>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rsidR="0088211D" w:rsidRDefault="0088211D" w:rsidP="00B25C18">
            <w:pPr>
              <w:ind w:firstLine="223"/>
              <w:rPr>
                <w:sz w:val="24"/>
                <w:szCs w:val="24"/>
                <w:lang w:eastAsia="uk-UA"/>
              </w:rPr>
            </w:pPr>
            <w:r w:rsidRPr="00931387">
              <w:rPr>
                <w:sz w:val="24"/>
                <w:szCs w:val="24"/>
                <w:lang w:eastAsia="uk-UA"/>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 у разі внесення до установчих документів змін, які впливають на систему його оподаткування*.</w:t>
            </w:r>
          </w:p>
          <w:p w:rsidR="0088211D" w:rsidRDefault="0088211D" w:rsidP="00B25C18">
            <w:pPr>
              <w:ind w:firstLine="223"/>
              <w:rPr>
                <w:sz w:val="24"/>
                <w:szCs w:val="24"/>
                <w:lang w:eastAsia="uk-UA"/>
              </w:rPr>
            </w:pPr>
          </w:p>
          <w:p w:rsidR="0088211D" w:rsidRPr="00931387" w:rsidRDefault="0088211D" w:rsidP="00851229">
            <w:pPr>
              <w:ind w:firstLine="223"/>
              <w:rPr>
                <w:sz w:val="24"/>
                <w:szCs w:val="24"/>
                <w:lang w:eastAsia="uk-UA"/>
              </w:rPr>
            </w:pPr>
            <w:r>
              <w:rPr>
                <w:sz w:val="24"/>
                <w:szCs w:val="24"/>
                <w:lang w:eastAsia="uk-UA"/>
              </w:rPr>
              <w:t>2</w:t>
            </w:r>
            <w:r w:rsidRPr="00931387">
              <w:rPr>
                <w:sz w:val="24"/>
                <w:szCs w:val="24"/>
                <w:lang w:eastAsia="uk-UA"/>
              </w:rPr>
              <w:t>. Для державної реєстрації внесення змін до відомостей про юридичну особу – місцеву раду, виконавчий комітет місцевої ради, виконавчий орган місцевої ради подаються:</w:t>
            </w:r>
          </w:p>
          <w:p w:rsidR="0088211D" w:rsidRPr="00931387" w:rsidRDefault="0088211D" w:rsidP="00851229">
            <w:pPr>
              <w:ind w:firstLine="223"/>
              <w:rPr>
                <w:sz w:val="24"/>
                <w:szCs w:val="24"/>
                <w:lang w:eastAsia="uk-UA"/>
              </w:rPr>
            </w:pPr>
            <w:r w:rsidRPr="00931387">
              <w:rPr>
                <w:sz w:val="24"/>
                <w:szCs w:val="24"/>
                <w:lang w:eastAsia="uk-UA"/>
              </w:rPr>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p w:rsidR="0088211D" w:rsidRPr="00931387" w:rsidRDefault="0088211D" w:rsidP="00851229">
            <w:pPr>
              <w:ind w:firstLine="223"/>
              <w:rPr>
                <w:sz w:val="24"/>
                <w:szCs w:val="24"/>
                <w:lang w:eastAsia="uk-UA"/>
              </w:rPr>
            </w:pPr>
            <w:r w:rsidRPr="00931387">
              <w:rPr>
                <w:sz w:val="24"/>
                <w:szCs w:val="24"/>
                <w:lang w:eastAsia="uk-UA"/>
              </w:rPr>
              <w:t>акт сільського (селищного, міського) голови про призначення керівника – у разі внесення змін про керівника виконавчого органу місцевої ради (крім виконавчого комітету).</w:t>
            </w:r>
          </w:p>
          <w:p w:rsidR="0088211D" w:rsidRDefault="0088211D" w:rsidP="00840FDE">
            <w:pPr>
              <w:ind w:firstLine="223"/>
            </w:pPr>
          </w:p>
          <w:p w:rsidR="0088211D" w:rsidRPr="00840FDE" w:rsidRDefault="0088211D" w:rsidP="00840FDE">
            <w:pPr>
              <w:ind w:firstLine="223"/>
            </w:pPr>
            <w:r>
              <w:rPr>
                <w:sz w:val="24"/>
                <w:szCs w:val="24"/>
                <w:lang w:eastAsia="uk-UA"/>
              </w:rPr>
              <w:t xml:space="preserve">3. </w:t>
            </w:r>
            <w:r w:rsidRPr="00840FDE">
              <w:rPr>
                <w:sz w:val="24"/>
                <w:szCs w:val="24"/>
                <w:lang w:eastAsia="uk-UA"/>
              </w:rPr>
              <w:t xml:space="preserve">Для державної реєстрації змін до відомостей про розмір статутного капіталу, розміри часток у статутному капіталі чи склад учасників товариства з обмеженою відповідальністю або товариства з додатковою відповідальністю (далі </w:t>
            </w:r>
            <w:r>
              <w:rPr>
                <w:sz w:val="24"/>
                <w:szCs w:val="24"/>
                <w:lang w:eastAsia="uk-UA"/>
              </w:rPr>
              <w:t>–</w:t>
            </w:r>
            <w:r w:rsidRPr="00840FDE">
              <w:rPr>
                <w:sz w:val="24"/>
                <w:szCs w:val="24"/>
                <w:lang w:eastAsia="uk-UA"/>
              </w:rPr>
              <w:t xml:space="preserve"> товариство)  подаються такі документи:</w:t>
            </w:r>
          </w:p>
          <w:p w:rsidR="0088211D" w:rsidRPr="00840FDE" w:rsidRDefault="0088211D" w:rsidP="00840FDE">
            <w:pPr>
              <w:ind w:firstLine="223"/>
            </w:pPr>
            <w:bookmarkStart w:id="3" w:name="n1047"/>
            <w:bookmarkEnd w:id="3"/>
            <w:r w:rsidRPr="00840FDE">
              <w:rPr>
                <w:sz w:val="24"/>
                <w:szCs w:val="24"/>
                <w:lang w:eastAsia="uk-UA"/>
              </w:rPr>
              <w:t>1) заява про державну реєстрацію змін до цих відомостей;</w:t>
            </w:r>
          </w:p>
          <w:p w:rsidR="0088211D" w:rsidRPr="00840FDE" w:rsidRDefault="0088211D" w:rsidP="00840FDE">
            <w:pPr>
              <w:ind w:firstLine="223"/>
            </w:pPr>
            <w:bookmarkStart w:id="4" w:name="n1048"/>
            <w:bookmarkEnd w:id="4"/>
            <w:r w:rsidRPr="00840FDE">
              <w:rPr>
                <w:sz w:val="24"/>
                <w:szCs w:val="24"/>
                <w:lang w:eastAsia="uk-UA"/>
              </w:rPr>
              <w:t>2) документ про сплату адміністративного збору;</w:t>
            </w:r>
          </w:p>
          <w:p w:rsidR="0088211D" w:rsidRPr="00840FDE" w:rsidRDefault="0088211D" w:rsidP="00840FDE">
            <w:pPr>
              <w:ind w:firstLine="223"/>
            </w:pPr>
            <w:bookmarkStart w:id="5" w:name="n1049"/>
            <w:bookmarkEnd w:id="5"/>
            <w:r w:rsidRPr="00840FDE">
              <w:rPr>
                <w:sz w:val="24"/>
                <w:szCs w:val="24"/>
                <w:lang w:eastAsia="uk-UA"/>
              </w:rPr>
              <w:t>3) один із таких відповідних документів:</w:t>
            </w:r>
          </w:p>
          <w:p w:rsidR="0088211D" w:rsidRPr="00840FDE" w:rsidRDefault="0088211D" w:rsidP="00840FDE">
            <w:pPr>
              <w:ind w:firstLine="223"/>
            </w:pPr>
            <w:bookmarkStart w:id="6" w:name="n1050"/>
            <w:bookmarkEnd w:id="6"/>
            <w:r w:rsidRPr="00840FDE">
              <w:rPr>
                <w:sz w:val="24"/>
                <w:szCs w:val="24"/>
                <w:lang w:eastAsia="uk-UA"/>
              </w:rPr>
              <w:t>а) рішення загальних зборів учасників товариства про визначення розміру статутного капіталу та розмірів часток учасників;</w:t>
            </w:r>
          </w:p>
          <w:p w:rsidR="0088211D" w:rsidRPr="00840FDE" w:rsidRDefault="0088211D" w:rsidP="00840FDE">
            <w:pPr>
              <w:ind w:firstLine="223"/>
            </w:pPr>
            <w:bookmarkStart w:id="7" w:name="n1051"/>
            <w:bookmarkEnd w:id="7"/>
            <w:r w:rsidRPr="00840FDE">
              <w:rPr>
                <w:sz w:val="24"/>
                <w:szCs w:val="24"/>
                <w:lang w:eastAsia="uk-UA"/>
              </w:rPr>
              <w:t>б) рішення загальних зборів учасників товариства про виключення учасника з товариства;</w:t>
            </w:r>
          </w:p>
          <w:p w:rsidR="0088211D" w:rsidRPr="00840FDE" w:rsidRDefault="0088211D" w:rsidP="00840FDE">
            <w:pPr>
              <w:ind w:firstLine="223"/>
            </w:pPr>
            <w:bookmarkStart w:id="8" w:name="n1052"/>
            <w:bookmarkEnd w:id="8"/>
            <w:r w:rsidRPr="00840FDE">
              <w:rPr>
                <w:sz w:val="24"/>
                <w:szCs w:val="24"/>
                <w:lang w:eastAsia="uk-UA"/>
              </w:rPr>
              <w:t>в) заява про вступ до товариства;</w:t>
            </w:r>
          </w:p>
          <w:p w:rsidR="0088211D" w:rsidRPr="00840FDE" w:rsidRDefault="0088211D" w:rsidP="00840FDE">
            <w:pPr>
              <w:ind w:firstLine="223"/>
            </w:pPr>
            <w:bookmarkStart w:id="9" w:name="n1053"/>
            <w:bookmarkEnd w:id="9"/>
            <w:r w:rsidRPr="00840FDE">
              <w:rPr>
                <w:sz w:val="24"/>
                <w:szCs w:val="24"/>
                <w:lang w:eastAsia="uk-UA"/>
              </w:rPr>
              <w:t>г) заява про вихід з товариства;</w:t>
            </w:r>
          </w:p>
          <w:p w:rsidR="0088211D" w:rsidRPr="00840FDE" w:rsidRDefault="0088211D" w:rsidP="00840FDE">
            <w:pPr>
              <w:ind w:firstLine="223"/>
            </w:pPr>
            <w:bookmarkStart w:id="10" w:name="n1054"/>
            <w:bookmarkEnd w:id="10"/>
            <w:r w:rsidRPr="00840FDE">
              <w:rPr>
                <w:sz w:val="24"/>
                <w:szCs w:val="24"/>
                <w:lang w:eastAsia="uk-UA"/>
              </w:rPr>
              <w:t>ґ) акт приймання-передачі частки (частини частки) у статутному капіталі товариства;</w:t>
            </w:r>
          </w:p>
          <w:p w:rsidR="0088211D" w:rsidRPr="00840FDE" w:rsidRDefault="0088211D" w:rsidP="00840FDE">
            <w:pPr>
              <w:ind w:firstLine="223"/>
            </w:pPr>
            <w:bookmarkStart w:id="11" w:name="n1055"/>
            <w:bookmarkEnd w:id="11"/>
            <w:r w:rsidRPr="00840FDE">
              <w:rPr>
                <w:sz w:val="24"/>
                <w:szCs w:val="24"/>
                <w:lang w:eastAsia="uk-UA"/>
              </w:rPr>
              <w:t>д) судове рішення, що набрало законної сили, про визначення розміру статутного капіталу товариства та розмірів часток учасників товариства;</w:t>
            </w:r>
          </w:p>
          <w:p w:rsidR="0088211D" w:rsidRPr="00840FDE" w:rsidRDefault="0088211D" w:rsidP="00840FDE">
            <w:pPr>
              <w:ind w:firstLine="223"/>
            </w:pPr>
            <w:bookmarkStart w:id="12" w:name="n1056"/>
            <w:bookmarkEnd w:id="12"/>
            <w:r w:rsidRPr="00840FDE">
              <w:rPr>
                <w:sz w:val="24"/>
                <w:szCs w:val="24"/>
                <w:lang w:eastAsia="uk-UA"/>
              </w:rPr>
              <w:t>е) судове рішення, що набрало законної сили, про стягнення з (повернення з володіння) відповідача частки (частини частки) у статутному капіталі товариства.</w:t>
            </w:r>
          </w:p>
          <w:p w:rsidR="0088211D" w:rsidRPr="00840FDE" w:rsidRDefault="0088211D" w:rsidP="00840FDE">
            <w:pPr>
              <w:ind w:firstLine="223"/>
            </w:pPr>
            <w:r w:rsidRPr="00840FDE">
              <w:rPr>
                <w:sz w:val="24"/>
                <w:szCs w:val="24"/>
                <w:lang w:eastAsia="uk-UA"/>
              </w:rPr>
              <w:t>Справжність підписів учасників, які голосували за рішення, зазначені у підпунктах</w:t>
            </w:r>
            <w:r>
              <w:rPr>
                <w:sz w:val="24"/>
                <w:szCs w:val="24"/>
                <w:lang w:eastAsia="uk-UA"/>
              </w:rPr>
              <w:t xml:space="preserve"> «</w:t>
            </w:r>
            <w:r w:rsidRPr="00840FDE">
              <w:rPr>
                <w:sz w:val="24"/>
                <w:szCs w:val="24"/>
                <w:lang w:eastAsia="uk-UA"/>
              </w:rPr>
              <w:t>а</w:t>
            </w:r>
            <w:r>
              <w:rPr>
                <w:sz w:val="24"/>
                <w:szCs w:val="24"/>
                <w:lang w:eastAsia="uk-UA"/>
              </w:rPr>
              <w:t>»</w:t>
            </w:r>
            <w:r w:rsidRPr="00840FDE">
              <w:rPr>
                <w:sz w:val="24"/>
                <w:szCs w:val="24"/>
                <w:lang w:eastAsia="uk-UA"/>
              </w:rPr>
              <w:t xml:space="preserve"> і </w:t>
            </w:r>
            <w:r>
              <w:rPr>
                <w:sz w:val="24"/>
                <w:szCs w:val="24"/>
                <w:lang w:eastAsia="uk-UA"/>
              </w:rPr>
              <w:t>«</w:t>
            </w:r>
            <w:r w:rsidRPr="00840FDE">
              <w:rPr>
                <w:sz w:val="24"/>
                <w:szCs w:val="24"/>
                <w:lang w:eastAsia="uk-UA"/>
              </w:rPr>
              <w:t>б</w:t>
            </w:r>
            <w:r>
              <w:rPr>
                <w:sz w:val="24"/>
                <w:szCs w:val="24"/>
                <w:lang w:eastAsia="uk-UA"/>
              </w:rPr>
              <w:t>»</w:t>
            </w:r>
            <w:r w:rsidRPr="00840FDE">
              <w:rPr>
                <w:sz w:val="24"/>
                <w:szCs w:val="24"/>
                <w:lang w:eastAsia="uk-UA"/>
              </w:rPr>
              <w:t xml:space="preserve"> цієї частини, засвідчується нотаріально. Якщо у випадках, передбачених законом (смерть учасника, реорганізація тощо), таке рішення приймається без урахування голосів учасника у зв’язку з настанням певної обставини, подається також доказ настання такої обставини (оригінал документа або його копія, вірність якої засвідчена нотаріально або тим, хто видав документ).</w:t>
            </w:r>
          </w:p>
          <w:p w:rsidR="0088211D" w:rsidRPr="00840FDE" w:rsidRDefault="0088211D" w:rsidP="00840FDE">
            <w:pPr>
              <w:ind w:firstLine="223"/>
            </w:pPr>
            <w:bookmarkStart w:id="13" w:name="n1058"/>
            <w:bookmarkEnd w:id="13"/>
            <w:r w:rsidRPr="00840FDE">
              <w:rPr>
                <w:sz w:val="24"/>
                <w:szCs w:val="24"/>
                <w:lang w:eastAsia="uk-UA"/>
              </w:rPr>
              <w:t>Справжність підписів на документі, зазначеному в підпункті</w:t>
            </w:r>
            <w:r>
              <w:rPr>
                <w:sz w:val="24"/>
                <w:szCs w:val="24"/>
                <w:lang w:eastAsia="uk-UA"/>
              </w:rPr>
              <w:t xml:space="preserve"> «</w:t>
            </w:r>
            <w:r w:rsidRPr="00840FDE">
              <w:rPr>
                <w:sz w:val="24"/>
                <w:szCs w:val="24"/>
                <w:lang w:eastAsia="uk-UA"/>
              </w:rPr>
              <w:t>в</w:t>
            </w:r>
            <w:r>
              <w:rPr>
                <w:sz w:val="24"/>
                <w:szCs w:val="24"/>
                <w:lang w:eastAsia="uk-UA"/>
              </w:rPr>
              <w:t>»</w:t>
            </w:r>
            <w:r w:rsidRPr="00840FDE">
              <w:rPr>
                <w:sz w:val="24"/>
                <w:szCs w:val="24"/>
                <w:lang w:eastAsia="uk-UA"/>
              </w:rPr>
              <w:t xml:space="preserve"> цієї частини, засвідчується нотаріально. Разом з таким документом подається доказ набуття права на спадщину або доказ правонаступництва (оригінал документа або його копія, вірність якої засвідчена нотаріально або тим, хто видав документ). Якщо відповідно до статуту товариства вимагається згода інших учасників на вступ до товариства, подається також така згода, справжність підписів на якій засвідчується нотаріально.</w:t>
            </w:r>
          </w:p>
          <w:p w:rsidR="0088211D" w:rsidRPr="00840FDE" w:rsidRDefault="0088211D" w:rsidP="00840FDE">
            <w:pPr>
              <w:ind w:firstLine="223"/>
            </w:pPr>
            <w:bookmarkStart w:id="14" w:name="n1059"/>
            <w:bookmarkEnd w:id="14"/>
            <w:r w:rsidRPr="00840FDE">
              <w:rPr>
                <w:sz w:val="24"/>
                <w:szCs w:val="24"/>
                <w:lang w:eastAsia="uk-UA"/>
              </w:rPr>
              <w:t>Справжність підписів на документі, зазначеному в підпункті</w:t>
            </w:r>
            <w:r>
              <w:rPr>
                <w:sz w:val="24"/>
                <w:szCs w:val="24"/>
                <w:lang w:eastAsia="uk-UA"/>
              </w:rPr>
              <w:t xml:space="preserve"> «</w:t>
            </w:r>
            <w:r w:rsidRPr="00840FDE">
              <w:rPr>
                <w:sz w:val="24"/>
                <w:szCs w:val="24"/>
                <w:lang w:eastAsia="uk-UA"/>
              </w:rPr>
              <w:t>г</w:t>
            </w:r>
            <w:r>
              <w:rPr>
                <w:sz w:val="24"/>
                <w:szCs w:val="24"/>
                <w:lang w:eastAsia="uk-UA"/>
              </w:rPr>
              <w:t>»</w:t>
            </w:r>
            <w:r w:rsidRPr="00840FDE">
              <w:rPr>
                <w:sz w:val="24"/>
                <w:szCs w:val="24"/>
                <w:lang w:eastAsia="uk-UA"/>
              </w:rPr>
              <w:t xml:space="preserve"> цієї частини, засвідчується нотаріально. Якщо відповідно до закону або статуту товариства вимагається згода інших учасників на вихід з товариства, подається також така згода, справжність підписів на якій засвідчується нотаріально.</w:t>
            </w:r>
          </w:p>
          <w:p w:rsidR="0088211D" w:rsidRPr="00840FDE" w:rsidRDefault="0088211D" w:rsidP="00840FDE">
            <w:pPr>
              <w:ind w:firstLine="223"/>
            </w:pPr>
            <w:bookmarkStart w:id="15" w:name="n1060"/>
            <w:bookmarkEnd w:id="15"/>
            <w:r w:rsidRPr="00840FDE">
              <w:rPr>
                <w:sz w:val="24"/>
                <w:szCs w:val="24"/>
                <w:lang w:eastAsia="uk-UA"/>
              </w:rPr>
              <w:t xml:space="preserve">Справжність підписів на документі, зазначеному в підпункті </w:t>
            </w:r>
            <w:r>
              <w:rPr>
                <w:sz w:val="24"/>
                <w:szCs w:val="24"/>
                <w:lang w:eastAsia="uk-UA"/>
              </w:rPr>
              <w:t>«</w:t>
            </w:r>
            <w:r w:rsidRPr="00840FDE">
              <w:rPr>
                <w:sz w:val="24"/>
                <w:szCs w:val="24"/>
                <w:lang w:eastAsia="uk-UA"/>
              </w:rPr>
              <w:t>ґ</w:t>
            </w:r>
            <w:r>
              <w:rPr>
                <w:sz w:val="24"/>
                <w:szCs w:val="24"/>
                <w:lang w:eastAsia="uk-UA"/>
              </w:rPr>
              <w:t>»</w:t>
            </w:r>
            <w:r w:rsidRPr="00840FDE">
              <w:rPr>
                <w:sz w:val="24"/>
                <w:szCs w:val="24"/>
                <w:lang w:eastAsia="uk-UA"/>
              </w:rPr>
              <w:t xml:space="preserve"> цієї частини, засвідчується нотаріально. Одночасно може бути надана довідка про формування резервного капіталу товариства.</w:t>
            </w:r>
          </w:p>
          <w:p w:rsidR="0088211D" w:rsidRPr="00690F3A" w:rsidRDefault="0088211D" w:rsidP="008E58BC">
            <w:pPr>
              <w:ind w:firstLine="217"/>
              <w:rPr>
                <w:sz w:val="24"/>
                <w:szCs w:val="24"/>
                <w:lang w:eastAsia="uk-UA"/>
              </w:rPr>
            </w:pPr>
            <w:bookmarkStart w:id="16" w:name="n522"/>
            <w:bookmarkStart w:id="17" w:name="n523"/>
            <w:bookmarkStart w:id="18" w:name="n525"/>
            <w:bookmarkEnd w:id="16"/>
            <w:bookmarkEnd w:id="17"/>
            <w:bookmarkEnd w:id="18"/>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88211D" w:rsidRPr="00931387" w:rsidRDefault="0088211D" w:rsidP="00643FC3">
            <w:pPr>
              <w:ind w:firstLine="217"/>
              <w:rPr>
                <w:sz w:val="24"/>
                <w:szCs w:val="24"/>
                <w:lang w:eastAsia="uk-UA"/>
              </w:rPr>
            </w:pPr>
            <w:bookmarkStart w:id="19" w:name="n471"/>
            <w:bookmarkEnd w:id="19"/>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9</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Спосіб подання документів, необхідних для отримання адміністративної послуги</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931387">
              <w:rPr>
                <w:sz w:val="24"/>
                <w:szCs w:val="24"/>
              </w:rPr>
              <w:t>1. У паперовій формі документи подаються заявником особисто або поштовим відправленням.</w:t>
            </w:r>
          </w:p>
          <w:p w:rsidR="0088211D" w:rsidRPr="00931387" w:rsidRDefault="0088211D" w:rsidP="00127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931387">
              <w:rPr>
                <w:sz w:val="24"/>
                <w:szCs w:val="24"/>
              </w:rPr>
              <w:t xml:space="preserve">2. В </w:t>
            </w:r>
            <w:r w:rsidRPr="00931387">
              <w:rPr>
                <w:sz w:val="24"/>
                <w:szCs w:val="24"/>
                <w:lang w:eastAsia="uk-UA"/>
              </w:rPr>
              <w:t>електронній формі д</w:t>
            </w:r>
            <w:r w:rsidRPr="00931387">
              <w:rPr>
                <w:sz w:val="24"/>
                <w:szCs w:val="24"/>
              </w:rPr>
              <w:t>окументи</w:t>
            </w:r>
            <w:r w:rsidRPr="00931387">
              <w:rPr>
                <w:sz w:val="24"/>
                <w:szCs w:val="24"/>
                <w:lang w:eastAsia="uk-UA"/>
              </w:rPr>
              <w:t xml:space="preserve"> подаються </w:t>
            </w:r>
            <w:r w:rsidRPr="00931387">
              <w:rPr>
                <w:sz w:val="24"/>
                <w:szCs w:val="24"/>
              </w:rPr>
              <w:t>через портал електронних сервісів</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10</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Платність (безоплатність) надання адміністративної послуги</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Default="0088211D" w:rsidP="00457D44">
            <w:pPr>
              <w:ind w:firstLine="223"/>
              <w:rPr>
                <w:sz w:val="24"/>
                <w:szCs w:val="24"/>
              </w:rPr>
            </w:pPr>
            <w:bookmarkStart w:id="20" w:name="n859"/>
            <w:bookmarkEnd w:id="20"/>
            <w:r w:rsidRPr="00931387">
              <w:rPr>
                <w:sz w:val="24"/>
                <w:szCs w:val="24"/>
              </w:rPr>
              <w:t xml:space="preserve">За державну реєстрацію змін до відомостей про юридичну особу (крім благодійної організації), що містяться в Єдиному державному реєстрі </w:t>
            </w:r>
            <w:r w:rsidRPr="00931387">
              <w:rPr>
                <w:sz w:val="24"/>
                <w:szCs w:val="24"/>
                <w:lang w:eastAsia="uk-UA"/>
              </w:rPr>
              <w:t>юридичних осіб, фізичних осіб – підприємців та громадських формувань</w:t>
            </w:r>
            <w:r w:rsidRPr="00931387">
              <w:rPr>
                <w:sz w:val="24"/>
                <w:szCs w:val="24"/>
              </w:rPr>
              <w:t xml:space="preserve">, крім внесення змін до інформації про здійснення зв’язку з юридичною особою, справляється адміністративний збір у розмірі 0,3 </w:t>
            </w:r>
            <w:r w:rsidRPr="001C3DD0">
              <w:rPr>
                <w:color w:val="000000"/>
                <w:sz w:val="24"/>
                <w:szCs w:val="24"/>
                <w:shd w:val="clear" w:color="auto" w:fill="FFFFFF"/>
              </w:rPr>
              <w:t>прожиткового мінімуму для працездатних осіб</w:t>
            </w:r>
            <w:r>
              <w:rPr>
                <w:color w:val="000000"/>
                <w:sz w:val="24"/>
                <w:szCs w:val="24"/>
                <w:shd w:val="clear" w:color="auto" w:fill="FFFFFF"/>
              </w:rPr>
              <w:t>.</w:t>
            </w:r>
            <w:r>
              <w:rPr>
                <w:sz w:val="24"/>
                <w:szCs w:val="24"/>
              </w:rPr>
              <w:t xml:space="preserve"> Розмір адміністративного збору </w:t>
            </w:r>
            <w:r>
              <w:rPr>
                <w:color w:val="000000"/>
                <w:sz w:val="24"/>
                <w:szCs w:val="24"/>
                <w:shd w:val="clear" w:color="auto" w:fill="FFFFFF"/>
              </w:rPr>
              <w:t>з</w:t>
            </w:r>
            <w:r>
              <w:rPr>
                <w:sz w:val="24"/>
                <w:szCs w:val="24"/>
              </w:rPr>
              <w:t>а надсилання виписки з Єдиного державного реєстру юридичних осіб, фізичних осіб – підприємців та громадських формувань заявнику, товариству з обмеженою відповідальністю або товариству з додатковою відповідальністю та учасникам відповідного товариства збільшується на добуток 0,01 прожиткового мінімуму для працездатних осіб та кількості таких осіб.</w:t>
            </w:r>
          </w:p>
          <w:p w:rsidR="0088211D" w:rsidRDefault="0088211D" w:rsidP="00457D44">
            <w:pPr>
              <w:ind w:firstLine="223"/>
              <w:rPr>
                <w:color w:val="000000"/>
                <w:sz w:val="24"/>
                <w:szCs w:val="24"/>
                <w:shd w:val="clear" w:color="auto" w:fill="FFFFFF"/>
              </w:rPr>
            </w:pPr>
            <w:r w:rsidRPr="00931387">
              <w:rPr>
                <w:sz w:val="24"/>
                <w:szCs w:val="24"/>
              </w:rPr>
              <w:t xml:space="preserve">За державну реєстрацію змін до відомостей </w:t>
            </w:r>
            <w:r w:rsidRPr="00931387">
              <w:rPr>
                <w:sz w:val="24"/>
                <w:szCs w:val="24"/>
                <w:lang w:eastAsia="uk-UA"/>
              </w:rPr>
              <w:t xml:space="preserve">про </w:t>
            </w:r>
            <w:r w:rsidRPr="00931387">
              <w:rPr>
                <w:sz w:val="24"/>
                <w:szCs w:val="24"/>
              </w:rPr>
              <w:t xml:space="preserve">благодійну організацію, що містяться в Єдиному державному реєстрі </w:t>
            </w:r>
            <w:r w:rsidRPr="00931387">
              <w:rPr>
                <w:sz w:val="24"/>
                <w:szCs w:val="24"/>
                <w:lang w:eastAsia="uk-UA"/>
              </w:rPr>
              <w:t xml:space="preserve">юридичних осіб, фізичних осіб – підприємців та громадських формувань, </w:t>
            </w:r>
            <w:r w:rsidRPr="00931387">
              <w:rPr>
                <w:sz w:val="24"/>
                <w:szCs w:val="24"/>
              </w:rPr>
              <w:t xml:space="preserve">справляється адміністративний збір у розмірі 0,1 </w:t>
            </w:r>
            <w:r w:rsidRPr="001C3DD0">
              <w:rPr>
                <w:color w:val="000000"/>
                <w:sz w:val="24"/>
                <w:szCs w:val="24"/>
                <w:shd w:val="clear" w:color="auto" w:fill="FFFFFF"/>
              </w:rPr>
              <w:t>прожиткового мінімуму для працездатних осіб</w:t>
            </w:r>
            <w:r>
              <w:rPr>
                <w:color w:val="000000"/>
                <w:sz w:val="24"/>
                <w:szCs w:val="24"/>
                <w:shd w:val="clear" w:color="auto" w:fill="FFFFFF"/>
              </w:rPr>
              <w:t>.</w:t>
            </w:r>
          </w:p>
          <w:p w:rsidR="0088211D" w:rsidRPr="00931387" w:rsidRDefault="0088211D" w:rsidP="00457D44">
            <w:pPr>
              <w:ind w:firstLine="223"/>
              <w:rPr>
                <w:sz w:val="24"/>
                <w:szCs w:val="24"/>
                <w:lang w:eastAsia="uk-UA"/>
              </w:rPr>
            </w:pPr>
            <w:r w:rsidRPr="00931387">
              <w:rPr>
                <w:sz w:val="24"/>
                <w:szCs w:val="24"/>
                <w:lang w:eastAsia="uk-UA"/>
              </w:rPr>
              <w:t xml:space="preserve"> За державну реєстрацію на підставі документів, поданих в електронній формі, – 75 відсотків адміністративного збору.</w:t>
            </w:r>
          </w:p>
          <w:p w:rsidR="0088211D" w:rsidRPr="00931387" w:rsidRDefault="0088211D" w:rsidP="00457D44">
            <w:pPr>
              <w:ind w:firstLine="223"/>
              <w:rPr>
                <w:sz w:val="24"/>
                <w:szCs w:val="24"/>
                <w:u w:val="single"/>
                <w:lang w:eastAsia="uk-UA"/>
              </w:rPr>
            </w:pPr>
            <w:r w:rsidRPr="00931387">
              <w:rPr>
                <w:sz w:val="24"/>
                <w:szCs w:val="24"/>
                <w:lang w:eastAsia="uk-UA"/>
              </w:rPr>
              <w:t xml:space="preserve">Державна реєстрація змін до відомостей у скорочені строки проводиться </w:t>
            </w:r>
            <w:r w:rsidRPr="00931387">
              <w:rPr>
                <w:sz w:val="24"/>
                <w:szCs w:val="24"/>
                <w:u w:val="single"/>
                <w:lang w:eastAsia="uk-UA"/>
              </w:rPr>
              <w:t>виключно за бажанням заявника у разі внесення ним додатково</w:t>
            </w:r>
            <w:r w:rsidRPr="00931387">
              <w:rPr>
                <w:sz w:val="24"/>
                <w:szCs w:val="24"/>
                <w:lang w:eastAsia="uk-UA"/>
              </w:rPr>
              <w:t xml:space="preserve"> до адміністративного збору </w:t>
            </w:r>
            <w:r w:rsidRPr="00931387">
              <w:rPr>
                <w:sz w:val="24"/>
                <w:szCs w:val="24"/>
                <w:u w:val="single"/>
                <w:lang w:eastAsia="uk-UA"/>
              </w:rPr>
              <w:t>відповідної плати:</w:t>
            </w:r>
          </w:p>
          <w:p w:rsidR="0088211D" w:rsidRPr="00931387" w:rsidRDefault="0088211D" w:rsidP="00457D44">
            <w:pPr>
              <w:ind w:firstLine="223"/>
              <w:rPr>
                <w:sz w:val="24"/>
                <w:szCs w:val="24"/>
                <w:lang w:eastAsia="uk-UA"/>
              </w:rPr>
            </w:pPr>
            <w:r w:rsidRPr="00931387">
              <w:rPr>
                <w:sz w:val="24"/>
                <w:szCs w:val="24"/>
                <w:lang w:eastAsia="uk-UA"/>
              </w:rPr>
              <w:t xml:space="preserve">у подвійному розмірі адміністративного збору – за проведення державної реєстрації змін до відомостей </w:t>
            </w:r>
            <w:r w:rsidRPr="00931387">
              <w:rPr>
                <w:sz w:val="24"/>
                <w:szCs w:val="24"/>
                <w:u w:val="single"/>
                <w:lang w:eastAsia="uk-UA"/>
              </w:rPr>
              <w:t>протягом шести годин</w:t>
            </w:r>
            <w:r w:rsidRPr="00931387">
              <w:rPr>
                <w:sz w:val="24"/>
                <w:szCs w:val="24"/>
                <w:lang w:eastAsia="uk-UA"/>
              </w:rPr>
              <w:t xml:space="preserve"> після надходження документів;</w:t>
            </w:r>
          </w:p>
          <w:p w:rsidR="0088211D" w:rsidRPr="00931387" w:rsidRDefault="0088211D" w:rsidP="00457D44">
            <w:pPr>
              <w:ind w:firstLine="223"/>
              <w:rPr>
                <w:sz w:val="24"/>
                <w:szCs w:val="24"/>
                <w:lang w:eastAsia="uk-UA"/>
              </w:rPr>
            </w:pPr>
            <w:r w:rsidRPr="00931387">
              <w:rPr>
                <w:sz w:val="24"/>
                <w:szCs w:val="24"/>
                <w:lang w:eastAsia="uk-UA"/>
              </w:rPr>
              <w:t xml:space="preserve">у п’ятикратному розмірі адміністративного збору – за проведення державної реєстрації змін до відомостей </w:t>
            </w:r>
            <w:r w:rsidRPr="00931387">
              <w:rPr>
                <w:sz w:val="24"/>
                <w:szCs w:val="24"/>
                <w:u w:val="single"/>
                <w:lang w:eastAsia="uk-UA"/>
              </w:rPr>
              <w:t>протягом двох годин</w:t>
            </w:r>
            <w:r w:rsidRPr="00931387">
              <w:rPr>
                <w:sz w:val="24"/>
                <w:szCs w:val="24"/>
                <w:lang w:eastAsia="uk-UA"/>
              </w:rPr>
              <w:t xml:space="preserve"> після надходження документів.</w:t>
            </w:r>
          </w:p>
          <w:p w:rsidR="0088211D" w:rsidRPr="000B6634" w:rsidRDefault="0088211D" w:rsidP="000D0E0C">
            <w:pPr>
              <w:ind w:firstLine="223"/>
              <w:rPr>
                <w:sz w:val="24"/>
                <w:szCs w:val="24"/>
                <w:lang w:eastAsia="uk-UA"/>
              </w:rPr>
            </w:pPr>
            <w:r w:rsidRPr="00931387">
              <w:rPr>
                <w:sz w:val="24"/>
                <w:szCs w:val="24"/>
                <w:lang w:eastAsia="uk-UA"/>
              </w:rPr>
              <w:t xml:space="preserve">Адміністративний збір </w:t>
            </w:r>
            <w:r>
              <w:rPr>
                <w:sz w:val="24"/>
                <w:szCs w:val="24"/>
                <w:lang w:eastAsia="uk-UA"/>
              </w:rPr>
              <w:t>та плата за д</w:t>
            </w:r>
            <w:r w:rsidRPr="00931387">
              <w:rPr>
                <w:sz w:val="24"/>
                <w:szCs w:val="24"/>
                <w:lang w:eastAsia="uk-UA"/>
              </w:rPr>
              <w:t>ержавн</w:t>
            </w:r>
            <w:r>
              <w:rPr>
                <w:sz w:val="24"/>
                <w:szCs w:val="24"/>
                <w:lang w:eastAsia="uk-UA"/>
              </w:rPr>
              <w:t>у</w:t>
            </w:r>
            <w:r w:rsidRPr="00931387">
              <w:rPr>
                <w:sz w:val="24"/>
                <w:szCs w:val="24"/>
                <w:lang w:eastAsia="uk-UA"/>
              </w:rPr>
              <w:t xml:space="preserve"> реєстраці</w:t>
            </w:r>
            <w:r>
              <w:rPr>
                <w:sz w:val="24"/>
                <w:szCs w:val="24"/>
                <w:lang w:eastAsia="uk-UA"/>
              </w:rPr>
              <w:t>ю</w:t>
            </w:r>
            <w:r w:rsidRPr="00931387">
              <w:rPr>
                <w:sz w:val="24"/>
                <w:szCs w:val="24"/>
                <w:lang w:eastAsia="uk-UA"/>
              </w:rPr>
              <w:t xml:space="preserve"> змін до відомостей у скорочені строки справляється </w:t>
            </w:r>
            <w:r w:rsidRPr="00496597">
              <w:rPr>
                <w:sz w:val="24"/>
                <w:szCs w:val="24"/>
                <w:lang w:eastAsia="uk-UA"/>
              </w:rPr>
              <w:t>у відповідному розмірі від прожиткового мінімуму для працездатних осіб,</w:t>
            </w:r>
            <w:r w:rsidRPr="000B6634">
              <w:rPr>
                <w:sz w:val="24"/>
                <w:szCs w:val="24"/>
                <w:lang w:eastAsia="uk-UA"/>
              </w:rPr>
              <w:t xml:space="preserve">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rsidR="0088211D" w:rsidRPr="00931387" w:rsidRDefault="0088211D" w:rsidP="003F3A16">
            <w:pPr>
              <w:ind w:firstLine="223"/>
              <w:rPr>
                <w:sz w:val="24"/>
                <w:szCs w:val="24"/>
                <w:lang w:eastAsia="uk-UA"/>
              </w:rPr>
            </w:pPr>
            <w:r w:rsidRPr="000B6634">
              <w:rPr>
                <w:sz w:val="24"/>
                <w:szCs w:val="24"/>
                <w:lang w:eastAsia="uk-UA"/>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11</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Строк надання адміністративної послуги</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ind w:firstLine="217"/>
              <w:rPr>
                <w:sz w:val="24"/>
                <w:szCs w:val="24"/>
                <w:lang w:eastAsia="uk-UA"/>
              </w:rPr>
            </w:pPr>
            <w:r w:rsidRPr="00931387">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88211D" w:rsidRPr="00931387" w:rsidRDefault="0088211D" w:rsidP="00D73D1F">
            <w:pPr>
              <w:ind w:firstLine="217"/>
              <w:rPr>
                <w:sz w:val="24"/>
                <w:szCs w:val="24"/>
                <w:lang w:eastAsia="uk-UA"/>
              </w:rPr>
            </w:pPr>
            <w:r w:rsidRPr="00931387">
              <w:rPr>
                <w:sz w:val="24"/>
                <w:szCs w:val="24"/>
                <w:lang w:eastAsia="uk-UA"/>
              </w:rPr>
              <w:t>Зупинення розгляду документів здійснюється у строк, встановлений для державної реєстрації.</w:t>
            </w:r>
          </w:p>
          <w:p w:rsidR="0088211D" w:rsidRPr="00931387" w:rsidRDefault="0088211D" w:rsidP="008E624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931387">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12</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Перелік підстав для зупинення розгляду документів, поданих для державної реєстрації</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52271C">
            <w:pPr>
              <w:tabs>
                <w:tab w:val="left" w:pos="-67"/>
              </w:tabs>
              <w:ind w:firstLine="217"/>
              <w:rPr>
                <w:sz w:val="24"/>
                <w:szCs w:val="24"/>
                <w:lang w:eastAsia="uk-UA"/>
              </w:rPr>
            </w:pPr>
            <w:bookmarkStart w:id="21" w:name="o371"/>
            <w:bookmarkStart w:id="22" w:name="o625"/>
            <w:bookmarkStart w:id="23" w:name="o545"/>
            <w:bookmarkEnd w:id="21"/>
            <w:bookmarkEnd w:id="22"/>
            <w:bookmarkEnd w:id="23"/>
            <w:r w:rsidRPr="00931387">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88211D" w:rsidRPr="00931387" w:rsidRDefault="0088211D" w:rsidP="0052271C">
            <w:pPr>
              <w:tabs>
                <w:tab w:val="left" w:pos="-67"/>
              </w:tabs>
              <w:ind w:firstLine="217"/>
              <w:rPr>
                <w:sz w:val="24"/>
                <w:szCs w:val="24"/>
                <w:lang w:eastAsia="uk-UA"/>
              </w:rPr>
            </w:pPr>
            <w:r w:rsidRPr="00931387">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88211D" w:rsidRPr="00931387" w:rsidRDefault="0088211D" w:rsidP="0052271C">
            <w:pPr>
              <w:tabs>
                <w:tab w:val="left" w:pos="-67"/>
              </w:tabs>
              <w:ind w:firstLine="217"/>
              <w:rPr>
                <w:sz w:val="24"/>
                <w:szCs w:val="24"/>
                <w:lang w:eastAsia="uk-UA"/>
              </w:rPr>
            </w:pPr>
            <w:r w:rsidRPr="00931387">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88211D" w:rsidRPr="00931387" w:rsidRDefault="0088211D" w:rsidP="0052271C">
            <w:pPr>
              <w:tabs>
                <w:tab w:val="left" w:pos="-67"/>
              </w:tabs>
              <w:ind w:firstLine="217"/>
              <w:rPr>
                <w:sz w:val="24"/>
                <w:szCs w:val="24"/>
                <w:lang w:eastAsia="uk-UA"/>
              </w:rPr>
            </w:pPr>
            <w:r w:rsidRPr="00931387">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88211D" w:rsidRPr="00931387" w:rsidRDefault="0088211D" w:rsidP="0052271C">
            <w:pPr>
              <w:tabs>
                <w:tab w:val="left" w:pos="-67"/>
              </w:tabs>
              <w:ind w:firstLine="217"/>
              <w:rPr>
                <w:sz w:val="24"/>
                <w:szCs w:val="24"/>
                <w:lang w:eastAsia="uk-UA"/>
              </w:rPr>
            </w:pPr>
            <w:r w:rsidRPr="00931387">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88211D" w:rsidRPr="00931387" w:rsidRDefault="0088211D" w:rsidP="0052271C">
            <w:pPr>
              <w:tabs>
                <w:tab w:val="left" w:pos="-67"/>
              </w:tabs>
              <w:ind w:firstLine="217"/>
              <w:rPr>
                <w:sz w:val="24"/>
                <w:szCs w:val="24"/>
                <w:lang w:eastAsia="uk-UA"/>
              </w:rPr>
            </w:pPr>
            <w:r w:rsidRPr="00931387">
              <w:rPr>
                <w:sz w:val="24"/>
                <w:szCs w:val="24"/>
                <w:lang w:eastAsia="uk-UA"/>
              </w:rPr>
              <w:t>несплата адміністративного збору або сплата не в повному обсязі;</w:t>
            </w:r>
          </w:p>
          <w:p w:rsidR="0088211D" w:rsidRPr="00931387" w:rsidRDefault="0088211D" w:rsidP="0052271C">
            <w:pPr>
              <w:tabs>
                <w:tab w:val="left" w:pos="-67"/>
              </w:tabs>
              <w:ind w:firstLine="217"/>
              <w:rPr>
                <w:strike/>
                <w:sz w:val="24"/>
                <w:szCs w:val="24"/>
              </w:rPr>
            </w:pPr>
            <w:r w:rsidRPr="00931387">
              <w:rPr>
                <w:sz w:val="24"/>
                <w:szCs w:val="24"/>
                <w:lang w:eastAsia="uk-UA"/>
              </w:rPr>
              <w:t>подання документів з порушенням встановленого законодавством строку для їх подання</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13</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Перелік підстав для відмови у державні реєстрації</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tabs>
                <w:tab w:val="left" w:pos="1565"/>
              </w:tabs>
              <w:ind w:firstLine="217"/>
              <w:rPr>
                <w:sz w:val="24"/>
                <w:szCs w:val="24"/>
                <w:lang w:eastAsia="uk-UA"/>
              </w:rPr>
            </w:pPr>
            <w:r w:rsidRPr="00931387">
              <w:rPr>
                <w:sz w:val="24"/>
                <w:szCs w:val="24"/>
                <w:lang w:eastAsia="uk-UA"/>
              </w:rPr>
              <w:t>Документи подано особою, яка не має на це повноважень;</w:t>
            </w:r>
          </w:p>
          <w:p w:rsidR="0088211D" w:rsidRPr="00931387" w:rsidRDefault="0088211D" w:rsidP="00D73D1F">
            <w:pPr>
              <w:tabs>
                <w:tab w:val="left" w:pos="1565"/>
              </w:tabs>
              <w:ind w:firstLine="217"/>
              <w:rPr>
                <w:sz w:val="24"/>
                <w:szCs w:val="24"/>
                <w:lang w:eastAsia="uk-UA"/>
              </w:rPr>
            </w:pPr>
            <w:r w:rsidRPr="00931387">
              <w:rPr>
                <w:sz w:val="24"/>
                <w:szCs w:val="24"/>
                <w:lang w:eastAsia="uk-UA"/>
              </w:rPr>
              <w:t xml:space="preserve">у Єдиному державному реєстрі юридичних осіб, фізичних </w:t>
            </w:r>
            <w:r w:rsidRPr="00931387">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88211D" w:rsidRPr="00931387" w:rsidRDefault="0088211D" w:rsidP="00D73D1F">
            <w:pPr>
              <w:tabs>
                <w:tab w:val="left" w:pos="1565"/>
              </w:tabs>
              <w:ind w:firstLine="217"/>
              <w:rPr>
                <w:sz w:val="24"/>
                <w:szCs w:val="24"/>
                <w:lang w:eastAsia="uk-UA"/>
              </w:rPr>
            </w:pPr>
            <w:r w:rsidRPr="00931387">
              <w:rPr>
                <w:sz w:val="24"/>
                <w:szCs w:val="24"/>
                <w:lang w:eastAsia="uk-UA"/>
              </w:rPr>
              <w:t xml:space="preserve">у Єдиному державному реєстрі юридичних осіб, фізичних </w:t>
            </w:r>
            <w:r w:rsidRPr="00931387">
              <w:rPr>
                <w:sz w:val="24"/>
                <w:szCs w:val="24"/>
                <w:lang w:eastAsia="uk-UA"/>
              </w:rPr>
              <w:br/>
              <w:t>осіб – підприємців та громадських формувань містяться відомості про судове рішення про арешт корпоративних прав –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із зміною частки засновника (учасника) у статутному (складеному) капіталі (пайовому фонді) юридичної особи;</w:t>
            </w:r>
          </w:p>
          <w:p w:rsidR="0088211D" w:rsidRPr="00931387" w:rsidRDefault="0088211D" w:rsidP="00D73D1F">
            <w:pPr>
              <w:tabs>
                <w:tab w:val="left" w:pos="1565"/>
              </w:tabs>
              <w:ind w:firstLine="217"/>
              <w:rPr>
                <w:sz w:val="24"/>
                <w:szCs w:val="24"/>
                <w:lang w:eastAsia="uk-UA"/>
              </w:rPr>
            </w:pPr>
            <w:r w:rsidRPr="00931387">
              <w:rPr>
                <w:sz w:val="24"/>
                <w:szCs w:val="24"/>
                <w:lang w:eastAsia="uk-UA"/>
              </w:rPr>
              <w:t>не усунуто підстави для зупинення розгляду документів протягом встановленого строку;</w:t>
            </w:r>
          </w:p>
          <w:p w:rsidR="0088211D" w:rsidRPr="00931387" w:rsidRDefault="0088211D" w:rsidP="00D73D1F">
            <w:pPr>
              <w:tabs>
                <w:tab w:val="left" w:pos="1565"/>
              </w:tabs>
              <w:ind w:firstLine="217"/>
              <w:rPr>
                <w:sz w:val="24"/>
                <w:szCs w:val="24"/>
                <w:lang w:eastAsia="uk-UA"/>
              </w:rPr>
            </w:pPr>
            <w:r w:rsidRPr="00931387">
              <w:rPr>
                <w:sz w:val="24"/>
                <w:szCs w:val="24"/>
                <w:lang w:eastAsia="uk-UA"/>
              </w:rPr>
              <w:t>документи суперечать вимогам Конституції та законів України;</w:t>
            </w:r>
          </w:p>
          <w:p w:rsidR="0088211D" w:rsidRPr="00931387" w:rsidRDefault="0088211D" w:rsidP="007B4A2C">
            <w:pPr>
              <w:tabs>
                <w:tab w:val="left" w:pos="1565"/>
              </w:tabs>
              <w:ind w:firstLine="217"/>
              <w:rPr>
                <w:sz w:val="24"/>
                <w:szCs w:val="24"/>
                <w:lang w:eastAsia="uk-UA"/>
              </w:rPr>
            </w:pPr>
            <w:r w:rsidRPr="00931387">
              <w:rPr>
                <w:sz w:val="24"/>
                <w:szCs w:val="24"/>
                <w:lang w:eastAsia="uk-UA"/>
              </w:rPr>
              <w:t>невідповідність найменування юридичної особи вимогам закону;</w:t>
            </w:r>
          </w:p>
          <w:p w:rsidR="0088211D" w:rsidRDefault="0088211D" w:rsidP="00127910">
            <w:pPr>
              <w:tabs>
                <w:tab w:val="left" w:pos="1565"/>
              </w:tabs>
              <w:ind w:firstLine="217"/>
              <w:rPr>
                <w:sz w:val="24"/>
                <w:szCs w:val="24"/>
                <w:lang w:eastAsia="uk-UA"/>
              </w:rPr>
            </w:pPr>
            <w:r w:rsidRPr="00931387">
              <w:rPr>
                <w:sz w:val="24"/>
                <w:szCs w:val="24"/>
                <w:lang w:eastAsia="uk-UA"/>
              </w:rPr>
              <w:t>щодо юридичної особи, стосовно якої подано 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rsidR="0088211D" w:rsidRDefault="0088211D" w:rsidP="00127910">
            <w:pPr>
              <w:tabs>
                <w:tab w:val="left" w:pos="1565"/>
              </w:tabs>
              <w:ind w:firstLine="217"/>
              <w:rPr>
                <w:sz w:val="24"/>
                <w:szCs w:val="24"/>
                <w:lang w:eastAsia="uk-UA"/>
              </w:rPr>
            </w:pPr>
            <w:r w:rsidRPr="00803296">
              <w:rPr>
                <w:sz w:val="24"/>
                <w:szCs w:val="24"/>
                <w:lang w:eastAsia="uk-UA"/>
              </w:rPr>
              <w:t>заяву про державну реєстрацію змін до відомостей Єдиного державного реєстру</w:t>
            </w:r>
            <w:r>
              <w:rPr>
                <w:sz w:val="24"/>
                <w:szCs w:val="24"/>
                <w:lang w:eastAsia="uk-UA"/>
              </w:rPr>
              <w:t xml:space="preserve"> </w:t>
            </w:r>
            <w:r w:rsidRPr="00931387">
              <w:rPr>
                <w:sz w:val="24"/>
                <w:szCs w:val="24"/>
                <w:lang w:eastAsia="uk-UA"/>
              </w:rPr>
              <w:t>юридичних осіб, фізичних осіб – підприємців та громадських формувань</w:t>
            </w:r>
            <w:r w:rsidRPr="00803296">
              <w:rPr>
                <w:sz w:val="24"/>
                <w:szCs w:val="24"/>
                <w:lang w:eastAsia="uk-UA"/>
              </w:rPr>
              <w:t>, пов’язаних із зміною засновників (учасників) юридичної особи у зв’язку із зміною частки засновника (учасника) у статутному (складеному) капіталі (пайовому фонді) юридичної особи, подано щодо засновника (учасника), який на момент подання заяви внесений до Єдиного реєстру боржників, зокрема за виконавчими провадженнями про стягнення аліментів за наявності заборгованості з відповідних платежів понад три місяці, крім випадку збільшення розміру такої частки</w:t>
            </w:r>
            <w:r w:rsidRPr="00931387">
              <w:rPr>
                <w:sz w:val="24"/>
                <w:szCs w:val="24"/>
                <w:lang w:eastAsia="uk-UA"/>
              </w:rPr>
              <w:t>;</w:t>
            </w:r>
          </w:p>
          <w:p w:rsidR="0088211D" w:rsidRPr="00931387" w:rsidRDefault="0088211D" w:rsidP="00127910">
            <w:pPr>
              <w:tabs>
                <w:tab w:val="left" w:pos="1565"/>
              </w:tabs>
              <w:ind w:firstLine="217"/>
              <w:rPr>
                <w:sz w:val="24"/>
                <w:szCs w:val="24"/>
                <w:lang w:eastAsia="uk-UA"/>
              </w:rPr>
            </w:pPr>
            <w:r w:rsidRPr="00421F88">
              <w:rPr>
                <w:sz w:val="24"/>
                <w:szCs w:val="24"/>
                <w:lang w:eastAsia="uk-UA"/>
              </w:rPr>
              <w:t>статут товариства з обмеженою відповідальністю або товариства з додатковою відповідальністю поданий зі змінами, прийнятими без врахування голосів, які припадають на частку померлого учасника товариства</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14</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Результат надання адміністративної послуги</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E46FC5">
            <w:pPr>
              <w:tabs>
                <w:tab w:val="left" w:pos="358"/>
                <w:tab w:val="left" w:pos="449"/>
              </w:tabs>
              <w:ind w:firstLine="217"/>
              <w:rPr>
                <w:sz w:val="24"/>
                <w:szCs w:val="24"/>
                <w:lang w:eastAsia="uk-UA"/>
              </w:rPr>
            </w:pPr>
            <w:bookmarkStart w:id="24" w:name="o638"/>
            <w:bookmarkEnd w:id="24"/>
            <w:r w:rsidRPr="00931387">
              <w:rPr>
                <w:sz w:val="24"/>
                <w:szCs w:val="24"/>
              </w:rPr>
              <w:t xml:space="preserve">Внесення відповідного запису до </w:t>
            </w:r>
            <w:r w:rsidRPr="00931387">
              <w:rPr>
                <w:sz w:val="24"/>
                <w:szCs w:val="24"/>
                <w:lang w:eastAsia="uk-UA"/>
              </w:rPr>
              <w:t>Єдиного державного реєстру юридичних осіб, фізичних осіб – підприємців та громадських формувань;</w:t>
            </w:r>
          </w:p>
          <w:p w:rsidR="0088211D" w:rsidRPr="00931387" w:rsidRDefault="0088211D" w:rsidP="00E46FC5">
            <w:pPr>
              <w:tabs>
                <w:tab w:val="left" w:pos="358"/>
              </w:tabs>
              <w:ind w:firstLine="217"/>
              <w:rPr>
                <w:sz w:val="24"/>
                <w:szCs w:val="24"/>
                <w:lang w:eastAsia="uk-UA"/>
              </w:rPr>
            </w:pPr>
            <w:r w:rsidRPr="00931387">
              <w:rPr>
                <w:sz w:val="24"/>
                <w:szCs w:val="24"/>
              </w:rPr>
              <w:t xml:space="preserve">виписка з </w:t>
            </w:r>
            <w:r w:rsidRPr="00931387">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88211D" w:rsidRPr="00931387" w:rsidRDefault="0088211D" w:rsidP="00E46FC5">
            <w:pPr>
              <w:tabs>
                <w:tab w:val="left" w:pos="358"/>
              </w:tabs>
              <w:ind w:firstLine="217"/>
              <w:rPr>
                <w:sz w:val="24"/>
                <w:szCs w:val="24"/>
                <w:lang w:eastAsia="uk-UA"/>
              </w:rPr>
            </w:pPr>
            <w:r w:rsidRPr="00931387">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rsidR="0088211D" w:rsidRPr="00931387" w:rsidRDefault="0088211D" w:rsidP="00643FC3">
            <w:pPr>
              <w:tabs>
                <w:tab w:val="left" w:pos="358"/>
                <w:tab w:val="left" w:pos="449"/>
              </w:tabs>
              <w:ind w:firstLine="217"/>
              <w:rPr>
                <w:sz w:val="24"/>
                <w:szCs w:val="24"/>
                <w:lang w:eastAsia="uk-UA"/>
              </w:rPr>
            </w:pPr>
            <w:r w:rsidRPr="00931387">
              <w:rPr>
                <w:sz w:val="24"/>
                <w:szCs w:val="24"/>
                <w:lang w:eastAsia="uk-UA"/>
              </w:rPr>
              <w:t>повідомлення про відмову у державній реєстрації із зазначенням виключного переліку підстав для відмови</w:t>
            </w:r>
          </w:p>
        </w:tc>
      </w:tr>
      <w:tr w:rsidR="0088211D" w:rsidRPr="00931387">
        <w:tc>
          <w:tcPr>
            <w:tcW w:w="171" w:type="pct"/>
            <w:tcBorders>
              <w:top w:val="outset" w:sz="6" w:space="0" w:color="000000"/>
              <w:left w:val="outset" w:sz="6" w:space="0" w:color="000000"/>
              <w:bottom w:val="outset" w:sz="6" w:space="0" w:color="000000"/>
              <w:right w:val="outset" w:sz="6" w:space="0" w:color="000000"/>
            </w:tcBorders>
          </w:tcPr>
          <w:p w:rsidR="0088211D" w:rsidRPr="00931387" w:rsidRDefault="0088211D" w:rsidP="0016760C">
            <w:pPr>
              <w:jc w:val="center"/>
              <w:rPr>
                <w:sz w:val="24"/>
                <w:szCs w:val="24"/>
                <w:lang w:eastAsia="uk-UA"/>
              </w:rPr>
            </w:pPr>
            <w:r w:rsidRPr="00931387">
              <w:rPr>
                <w:sz w:val="24"/>
                <w:szCs w:val="24"/>
                <w:lang w:eastAsia="uk-UA"/>
              </w:rPr>
              <w:t>15</w:t>
            </w:r>
          </w:p>
        </w:tc>
        <w:tc>
          <w:tcPr>
            <w:tcW w:w="1309" w:type="pct"/>
            <w:tcBorders>
              <w:top w:val="outset" w:sz="6" w:space="0" w:color="000000"/>
              <w:left w:val="outset" w:sz="6" w:space="0" w:color="000000"/>
              <w:bottom w:val="outset" w:sz="6" w:space="0" w:color="000000"/>
              <w:right w:val="outset" w:sz="6" w:space="0" w:color="000000"/>
            </w:tcBorders>
          </w:tcPr>
          <w:p w:rsidR="0088211D" w:rsidRPr="00931387" w:rsidRDefault="0088211D" w:rsidP="00D73D1F">
            <w:pPr>
              <w:jc w:val="left"/>
              <w:rPr>
                <w:sz w:val="24"/>
                <w:szCs w:val="24"/>
                <w:lang w:eastAsia="uk-UA"/>
              </w:rPr>
            </w:pPr>
            <w:r w:rsidRPr="00931387">
              <w:rPr>
                <w:sz w:val="24"/>
                <w:szCs w:val="24"/>
                <w:lang w:eastAsia="uk-UA"/>
              </w:rPr>
              <w:t>Способи отримання відповіді (результату)</w:t>
            </w:r>
          </w:p>
        </w:tc>
        <w:tc>
          <w:tcPr>
            <w:tcW w:w="3520" w:type="pct"/>
            <w:gridSpan w:val="2"/>
            <w:tcBorders>
              <w:top w:val="outset" w:sz="6" w:space="0" w:color="000000"/>
              <w:left w:val="outset" w:sz="6" w:space="0" w:color="000000"/>
              <w:bottom w:val="outset" w:sz="6" w:space="0" w:color="000000"/>
              <w:right w:val="outset" w:sz="6" w:space="0" w:color="000000"/>
            </w:tcBorders>
          </w:tcPr>
          <w:p w:rsidR="0088211D" w:rsidRPr="00931387" w:rsidRDefault="0088211D" w:rsidP="00863428">
            <w:pPr>
              <w:pStyle w:val="ListParagraph"/>
              <w:tabs>
                <w:tab w:val="left" w:pos="358"/>
              </w:tabs>
              <w:ind w:left="0" w:firstLine="217"/>
              <w:rPr>
                <w:sz w:val="24"/>
                <w:szCs w:val="24"/>
              </w:rPr>
            </w:pPr>
            <w:r w:rsidRPr="00931387">
              <w:rPr>
                <w:sz w:val="24"/>
                <w:szCs w:val="24"/>
              </w:rPr>
              <w:t xml:space="preserve">Результати надання адміністративної послуги у сфері державної реєстрації (у тому числі виписка з </w:t>
            </w:r>
            <w:r w:rsidRPr="00931387">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931387">
              <w:rPr>
                <w:sz w:val="24"/>
                <w:szCs w:val="24"/>
              </w:rPr>
              <w:t xml:space="preserve"> оприлюднюються на порталі електронних сервісів та доступні для їх пошуку за кодом доступу.</w:t>
            </w:r>
          </w:p>
          <w:p w:rsidR="0088211D" w:rsidRPr="00931387" w:rsidRDefault="0088211D" w:rsidP="00EB0119">
            <w:pPr>
              <w:pStyle w:val="ListParagraph"/>
              <w:tabs>
                <w:tab w:val="left" w:pos="358"/>
              </w:tabs>
              <w:ind w:left="0" w:firstLine="217"/>
              <w:rPr>
                <w:sz w:val="24"/>
                <w:szCs w:val="24"/>
              </w:rPr>
            </w:pPr>
            <w:r w:rsidRPr="00931387">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88211D" w:rsidRPr="00931387" w:rsidRDefault="0088211D" w:rsidP="00863428">
            <w:pPr>
              <w:pStyle w:val="ListParagraph"/>
              <w:tabs>
                <w:tab w:val="left" w:pos="358"/>
              </w:tabs>
              <w:ind w:left="0" w:firstLine="217"/>
              <w:rPr>
                <w:sz w:val="24"/>
                <w:szCs w:val="24"/>
                <w:lang w:eastAsia="uk-UA"/>
              </w:rPr>
            </w:pPr>
            <w:r w:rsidRPr="00931387">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8211D" w:rsidRPr="00931387" w:rsidRDefault="0088211D" w:rsidP="00164871">
      <w:pPr>
        <w:tabs>
          <w:tab w:val="left" w:pos="9564"/>
        </w:tabs>
        <w:ind w:left="-142"/>
        <w:rPr>
          <w:sz w:val="6"/>
          <w:szCs w:val="6"/>
        </w:rPr>
      </w:pPr>
      <w:bookmarkStart w:id="25" w:name="n43"/>
      <w:bookmarkEnd w:id="25"/>
      <w:r w:rsidRPr="00931387">
        <w:rPr>
          <w:sz w:val="6"/>
          <w:szCs w:val="6"/>
        </w:rPr>
        <w:t>________________________</w:t>
      </w:r>
    </w:p>
    <w:p w:rsidR="0088211D" w:rsidRPr="00931387" w:rsidRDefault="0088211D" w:rsidP="00164871">
      <w:pPr>
        <w:tabs>
          <w:tab w:val="left" w:pos="9564"/>
        </w:tabs>
        <w:ind w:left="-142"/>
        <w:rPr>
          <w:b/>
          <w:bCs/>
          <w:sz w:val="14"/>
          <w:szCs w:val="14"/>
        </w:rPr>
      </w:pPr>
      <w:r w:rsidRPr="00931387">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88211D" w:rsidRPr="00931387" w:rsidRDefault="0088211D" w:rsidP="000075A3">
      <w:pPr>
        <w:rPr>
          <w:sz w:val="24"/>
          <w:szCs w:val="24"/>
        </w:rPr>
      </w:pPr>
    </w:p>
    <w:p w:rsidR="0088211D" w:rsidRPr="00931387" w:rsidRDefault="0088211D" w:rsidP="000075A3">
      <w:pPr>
        <w:rPr>
          <w:sz w:val="24"/>
          <w:szCs w:val="24"/>
        </w:rPr>
      </w:pPr>
    </w:p>
    <w:tbl>
      <w:tblPr>
        <w:tblW w:w="10632" w:type="dxa"/>
        <w:tblInd w:w="2" w:type="dxa"/>
        <w:tblLook w:val="00A0"/>
      </w:tblPr>
      <w:tblGrid>
        <w:gridCol w:w="5245"/>
        <w:gridCol w:w="3261"/>
        <w:gridCol w:w="2126"/>
      </w:tblGrid>
      <w:tr w:rsidR="0088211D" w:rsidRPr="00931387">
        <w:tc>
          <w:tcPr>
            <w:tcW w:w="5245" w:type="dxa"/>
          </w:tcPr>
          <w:p w:rsidR="0088211D" w:rsidRPr="003C57DC" w:rsidRDefault="0088211D" w:rsidP="00BD06DC">
            <w:pPr>
              <w:rPr>
                <w:b/>
                <w:bCs/>
                <w:sz w:val="24"/>
                <w:szCs w:val="24"/>
                <w:lang w:val="ru-RU"/>
              </w:rPr>
            </w:pPr>
            <w:r w:rsidRPr="003C57DC">
              <w:rPr>
                <w:b/>
                <w:bCs/>
                <w:sz w:val="24"/>
                <w:szCs w:val="24"/>
                <w:lang w:val="ru-RU"/>
              </w:rPr>
              <w:t xml:space="preserve">Директор Департаменту </w:t>
            </w:r>
            <w:r w:rsidRPr="003C57DC">
              <w:rPr>
                <w:b/>
                <w:bCs/>
                <w:sz w:val="24"/>
                <w:szCs w:val="24"/>
              </w:rPr>
              <w:t>приватного права</w:t>
            </w:r>
          </w:p>
        </w:tc>
        <w:tc>
          <w:tcPr>
            <w:tcW w:w="3261" w:type="dxa"/>
          </w:tcPr>
          <w:p w:rsidR="0088211D" w:rsidRPr="003C57DC" w:rsidRDefault="0088211D" w:rsidP="00BD06DC">
            <w:pPr>
              <w:rPr>
                <w:b/>
                <w:bCs/>
                <w:sz w:val="24"/>
                <w:szCs w:val="24"/>
                <w:lang w:val="ru-RU"/>
              </w:rPr>
            </w:pPr>
          </w:p>
        </w:tc>
        <w:tc>
          <w:tcPr>
            <w:tcW w:w="2126" w:type="dxa"/>
          </w:tcPr>
          <w:p w:rsidR="0088211D" w:rsidRPr="003C57DC" w:rsidRDefault="0088211D" w:rsidP="003C57DC">
            <w:pPr>
              <w:jc w:val="right"/>
              <w:rPr>
                <w:b/>
                <w:bCs/>
                <w:sz w:val="24"/>
                <w:szCs w:val="24"/>
                <w:lang w:val="ru-RU"/>
              </w:rPr>
            </w:pPr>
            <w:r w:rsidRPr="003C57DC">
              <w:rPr>
                <w:b/>
                <w:bCs/>
                <w:sz w:val="24"/>
                <w:szCs w:val="24"/>
                <w:lang w:val="ru-RU"/>
              </w:rPr>
              <w:t>О.М. Ференс</w:t>
            </w:r>
          </w:p>
        </w:tc>
      </w:tr>
    </w:tbl>
    <w:p w:rsidR="0088211D" w:rsidRPr="00931387" w:rsidRDefault="0088211D" w:rsidP="00F000B7"/>
    <w:sectPr w:rsidR="0088211D" w:rsidRPr="00931387" w:rsidSect="00B5515F">
      <w:headerReference w:type="default" r:id="rId8"/>
      <w:pgSz w:w="11906" w:h="16838"/>
      <w:pgMar w:top="709" w:right="707" w:bottom="426" w:left="85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11D" w:rsidRDefault="0088211D">
      <w:r>
        <w:separator/>
      </w:r>
    </w:p>
  </w:endnote>
  <w:endnote w:type="continuationSeparator" w:id="0">
    <w:p w:rsidR="0088211D" w:rsidRDefault="00882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11D" w:rsidRDefault="0088211D">
      <w:r>
        <w:separator/>
      </w:r>
    </w:p>
  </w:footnote>
  <w:footnote w:type="continuationSeparator" w:id="0">
    <w:p w:rsidR="0088211D" w:rsidRDefault="00882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11D" w:rsidRPr="001A4E47" w:rsidRDefault="0088211D">
    <w:pPr>
      <w:pStyle w:val="Header"/>
      <w:jc w:val="center"/>
      <w:rPr>
        <w:sz w:val="24"/>
        <w:szCs w:val="24"/>
      </w:rPr>
    </w:pPr>
    <w:r w:rsidRPr="001A4E47">
      <w:rPr>
        <w:sz w:val="24"/>
        <w:szCs w:val="24"/>
      </w:rPr>
      <w:fldChar w:fldCharType="begin"/>
    </w:r>
    <w:r w:rsidRPr="001A4E47">
      <w:rPr>
        <w:sz w:val="24"/>
        <w:szCs w:val="24"/>
      </w:rPr>
      <w:instrText>PAGE   \* MERGEFORMAT</w:instrText>
    </w:r>
    <w:r w:rsidRPr="001A4E47">
      <w:rPr>
        <w:sz w:val="24"/>
        <w:szCs w:val="24"/>
      </w:rPr>
      <w:fldChar w:fldCharType="separate"/>
    </w:r>
    <w:r w:rsidRPr="00AA0F82">
      <w:rPr>
        <w:noProof/>
        <w:sz w:val="24"/>
        <w:szCs w:val="24"/>
        <w:lang w:val="ru-RU"/>
      </w:rPr>
      <w:t>6</w:t>
    </w:r>
    <w:r w:rsidRPr="001A4E47">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hint="default"/>
      </w:rPr>
    </w:lvl>
    <w:lvl w:ilvl="1" w:tplc="04220003">
      <w:start w:val="1"/>
      <w:numFmt w:val="bullet"/>
      <w:lvlText w:val="o"/>
      <w:lvlJc w:val="left"/>
      <w:pPr>
        <w:ind w:left="1162" w:hanging="360"/>
      </w:pPr>
      <w:rPr>
        <w:rFonts w:ascii="Courier New" w:hAnsi="Courier New" w:cs="Courier New" w:hint="default"/>
      </w:rPr>
    </w:lvl>
    <w:lvl w:ilvl="2" w:tplc="04220005">
      <w:start w:val="1"/>
      <w:numFmt w:val="bullet"/>
      <w:lvlText w:val=""/>
      <w:lvlJc w:val="left"/>
      <w:pPr>
        <w:ind w:left="1882" w:hanging="360"/>
      </w:pPr>
      <w:rPr>
        <w:rFonts w:ascii="Wingdings" w:hAnsi="Wingdings" w:cs="Wingdings" w:hint="default"/>
      </w:rPr>
    </w:lvl>
    <w:lvl w:ilvl="3" w:tplc="04220001">
      <w:start w:val="1"/>
      <w:numFmt w:val="bullet"/>
      <w:lvlText w:val=""/>
      <w:lvlJc w:val="left"/>
      <w:pPr>
        <w:ind w:left="2602" w:hanging="360"/>
      </w:pPr>
      <w:rPr>
        <w:rFonts w:ascii="Symbol" w:hAnsi="Symbol" w:cs="Symbol" w:hint="default"/>
      </w:rPr>
    </w:lvl>
    <w:lvl w:ilvl="4" w:tplc="04220003">
      <w:start w:val="1"/>
      <w:numFmt w:val="bullet"/>
      <w:lvlText w:val="o"/>
      <w:lvlJc w:val="left"/>
      <w:pPr>
        <w:ind w:left="3322" w:hanging="360"/>
      </w:pPr>
      <w:rPr>
        <w:rFonts w:ascii="Courier New" w:hAnsi="Courier New" w:cs="Courier New" w:hint="default"/>
      </w:rPr>
    </w:lvl>
    <w:lvl w:ilvl="5" w:tplc="04220005">
      <w:start w:val="1"/>
      <w:numFmt w:val="bullet"/>
      <w:lvlText w:val=""/>
      <w:lvlJc w:val="left"/>
      <w:pPr>
        <w:ind w:left="4042" w:hanging="360"/>
      </w:pPr>
      <w:rPr>
        <w:rFonts w:ascii="Wingdings" w:hAnsi="Wingdings" w:cs="Wingdings" w:hint="default"/>
      </w:rPr>
    </w:lvl>
    <w:lvl w:ilvl="6" w:tplc="04220001">
      <w:start w:val="1"/>
      <w:numFmt w:val="bullet"/>
      <w:lvlText w:val=""/>
      <w:lvlJc w:val="left"/>
      <w:pPr>
        <w:ind w:left="4762" w:hanging="360"/>
      </w:pPr>
      <w:rPr>
        <w:rFonts w:ascii="Symbol" w:hAnsi="Symbol" w:cs="Symbol" w:hint="default"/>
      </w:rPr>
    </w:lvl>
    <w:lvl w:ilvl="7" w:tplc="04220003">
      <w:start w:val="1"/>
      <w:numFmt w:val="bullet"/>
      <w:lvlText w:val="o"/>
      <w:lvlJc w:val="left"/>
      <w:pPr>
        <w:ind w:left="5482" w:hanging="360"/>
      </w:pPr>
      <w:rPr>
        <w:rFonts w:ascii="Courier New" w:hAnsi="Courier New" w:cs="Courier New" w:hint="default"/>
      </w:rPr>
    </w:lvl>
    <w:lvl w:ilvl="8" w:tplc="04220005">
      <w:start w:val="1"/>
      <w:numFmt w:val="bullet"/>
      <w:lvlText w:val=""/>
      <w:lvlJc w:val="left"/>
      <w:pPr>
        <w:ind w:left="6202" w:hanging="360"/>
      </w:pPr>
      <w:rPr>
        <w:rFonts w:ascii="Wingdings" w:hAnsi="Wingdings" w:cs="Wingdings" w:hint="default"/>
      </w:rPr>
    </w:lvl>
  </w:abstractNum>
  <w:abstractNum w:abstractNumId="1">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hint="default"/>
      </w:rPr>
    </w:lvl>
    <w:lvl w:ilvl="1" w:tplc="04220003">
      <w:start w:val="1"/>
      <w:numFmt w:val="bullet"/>
      <w:lvlText w:val="o"/>
      <w:lvlJc w:val="left"/>
      <w:pPr>
        <w:ind w:left="1162" w:hanging="360"/>
      </w:pPr>
      <w:rPr>
        <w:rFonts w:ascii="Courier New" w:hAnsi="Courier New" w:cs="Courier New" w:hint="default"/>
      </w:rPr>
    </w:lvl>
    <w:lvl w:ilvl="2" w:tplc="04220005">
      <w:start w:val="1"/>
      <w:numFmt w:val="bullet"/>
      <w:lvlText w:val=""/>
      <w:lvlJc w:val="left"/>
      <w:pPr>
        <w:ind w:left="1882" w:hanging="360"/>
      </w:pPr>
      <w:rPr>
        <w:rFonts w:ascii="Wingdings" w:hAnsi="Wingdings" w:cs="Wingdings" w:hint="default"/>
      </w:rPr>
    </w:lvl>
    <w:lvl w:ilvl="3" w:tplc="04220001">
      <w:start w:val="1"/>
      <w:numFmt w:val="bullet"/>
      <w:lvlText w:val=""/>
      <w:lvlJc w:val="left"/>
      <w:pPr>
        <w:ind w:left="2602" w:hanging="360"/>
      </w:pPr>
      <w:rPr>
        <w:rFonts w:ascii="Symbol" w:hAnsi="Symbol" w:cs="Symbol" w:hint="default"/>
      </w:rPr>
    </w:lvl>
    <w:lvl w:ilvl="4" w:tplc="04220003">
      <w:start w:val="1"/>
      <w:numFmt w:val="bullet"/>
      <w:lvlText w:val="o"/>
      <w:lvlJc w:val="left"/>
      <w:pPr>
        <w:ind w:left="3322" w:hanging="360"/>
      </w:pPr>
      <w:rPr>
        <w:rFonts w:ascii="Courier New" w:hAnsi="Courier New" w:cs="Courier New" w:hint="default"/>
      </w:rPr>
    </w:lvl>
    <w:lvl w:ilvl="5" w:tplc="04220005">
      <w:start w:val="1"/>
      <w:numFmt w:val="bullet"/>
      <w:lvlText w:val=""/>
      <w:lvlJc w:val="left"/>
      <w:pPr>
        <w:ind w:left="4042" w:hanging="360"/>
      </w:pPr>
      <w:rPr>
        <w:rFonts w:ascii="Wingdings" w:hAnsi="Wingdings" w:cs="Wingdings" w:hint="default"/>
      </w:rPr>
    </w:lvl>
    <w:lvl w:ilvl="6" w:tplc="04220001">
      <w:start w:val="1"/>
      <w:numFmt w:val="bullet"/>
      <w:lvlText w:val=""/>
      <w:lvlJc w:val="left"/>
      <w:pPr>
        <w:ind w:left="4762" w:hanging="360"/>
      </w:pPr>
      <w:rPr>
        <w:rFonts w:ascii="Symbol" w:hAnsi="Symbol" w:cs="Symbol" w:hint="default"/>
      </w:rPr>
    </w:lvl>
    <w:lvl w:ilvl="7" w:tplc="04220003">
      <w:start w:val="1"/>
      <w:numFmt w:val="bullet"/>
      <w:lvlText w:val="o"/>
      <w:lvlJc w:val="left"/>
      <w:pPr>
        <w:ind w:left="5482" w:hanging="360"/>
      </w:pPr>
      <w:rPr>
        <w:rFonts w:ascii="Courier New" w:hAnsi="Courier New" w:cs="Courier New" w:hint="default"/>
      </w:rPr>
    </w:lvl>
    <w:lvl w:ilvl="8" w:tplc="04220005">
      <w:start w:val="1"/>
      <w:numFmt w:val="bullet"/>
      <w:lvlText w:val=""/>
      <w:lvlJc w:val="left"/>
      <w:pPr>
        <w:ind w:left="6202"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56F7"/>
    <w:rsid w:val="000075A3"/>
    <w:rsid w:val="00010AF8"/>
    <w:rsid w:val="00034156"/>
    <w:rsid w:val="000605BE"/>
    <w:rsid w:val="00062535"/>
    <w:rsid w:val="00077607"/>
    <w:rsid w:val="00085371"/>
    <w:rsid w:val="000944B7"/>
    <w:rsid w:val="000A185D"/>
    <w:rsid w:val="000B0A5A"/>
    <w:rsid w:val="000B6634"/>
    <w:rsid w:val="000C1738"/>
    <w:rsid w:val="000D0E0C"/>
    <w:rsid w:val="000E1FD6"/>
    <w:rsid w:val="000E73D4"/>
    <w:rsid w:val="000F1DBE"/>
    <w:rsid w:val="001046F6"/>
    <w:rsid w:val="00114307"/>
    <w:rsid w:val="00127910"/>
    <w:rsid w:val="00164871"/>
    <w:rsid w:val="0016760C"/>
    <w:rsid w:val="00195FD0"/>
    <w:rsid w:val="001A4E47"/>
    <w:rsid w:val="001A6040"/>
    <w:rsid w:val="001B0349"/>
    <w:rsid w:val="001C3DD0"/>
    <w:rsid w:val="001D5657"/>
    <w:rsid w:val="0022782F"/>
    <w:rsid w:val="00233E42"/>
    <w:rsid w:val="002736D6"/>
    <w:rsid w:val="00283AB9"/>
    <w:rsid w:val="002A134F"/>
    <w:rsid w:val="00303C84"/>
    <w:rsid w:val="00333829"/>
    <w:rsid w:val="00354D32"/>
    <w:rsid w:val="00374946"/>
    <w:rsid w:val="003A6641"/>
    <w:rsid w:val="003C57DC"/>
    <w:rsid w:val="003F3A16"/>
    <w:rsid w:val="003F3CDC"/>
    <w:rsid w:val="00401EE7"/>
    <w:rsid w:val="00411DE2"/>
    <w:rsid w:val="00421F88"/>
    <w:rsid w:val="0043722C"/>
    <w:rsid w:val="00444315"/>
    <w:rsid w:val="00457D44"/>
    <w:rsid w:val="00496597"/>
    <w:rsid w:val="00497481"/>
    <w:rsid w:val="004D5D4B"/>
    <w:rsid w:val="0052271C"/>
    <w:rsid w:val="005403D3"/>
    <w:rsid w:val="00592154"/>
    <w:rsid w:val="005A475F"/>
    <w:rsid w:val="005A5F22"/>
    <w:rsid w:val="005C607A"/>
    <w:rsid w:val="005E1194"/>
    <w:rsid w:val="00643FC3"/>
    <w:rsid w:val="00690F3A"/>
    <w:rsid w:val="00690FCC"/>
    <w:rsid w:val="006A1011"/>
    <w:rsid w:val="006A2E34"/>
    <w:rsid w:val="006D7D9B"/>
    <w:rsid w:val="006E40D7"/>
    <w:rsid w:val="00735F76"/>
    <w:rsid w:val="00787811"/>
    <w:rsid w:val="00791CD5"/>
    <w:rsid w:val="007B4A2C"/>
    <w:rsid w:val="007F63CE"/>
    <w:rsid w:val="00803296"/>
    <w:rsid w:val="00805BC3"/>
    <w:rsid w:val="00824963"/>
    <w:rsid w:val="00840FDE"/>
    <w:rsid w:val="00842E04"/>
    <w:rsid w:val="00851229"/>
    <w:rsid w:val="0085339F"/>
    <w:rsid w:val="00861A85"/>
    <w:rsid w:val="00863428"/>
    <w:rsid w:val="0088211D"/>
    <w:rsid w:val="008B1659"/>
    <w:rsid w:val="008E58BC"/>
    <w:rsid w:val="008E624C"/>
    <w:rsid w:val="00926EF8"/>
    <w:rsid w:val="00931387"/>
    <w:rsid w:val="0094349D"/>
    <w:rsid w:val="009620EA"/>
    <w:rsid w:val="00972319"/>
    <w:rsid w:val="009A3DF4"/>
    <w:rsid w:val="009A4863"/>
    <w:rsid w:val="009A58A7"/>
    <w:rsid w:val="009C4929"/>
    <w:rsid w:val="009E4D8B"/>
    <w:rsid w:val="009E5D35"/>
    <w:rsid w:val="00A05B5C"/>
    <w:rsid w:val="00A07DA4"/>
    <w:rsid w:val="00A659B5"/>
    <w:rsid w:val="00AA0F82"/>
    <w:rsid w:val="00AD44E9"/>
    <w:rsid w:val="00AD51E9"/>
    <w:rsid w:val="00AF0C08"/>
    <w:rsid w:val="00B147D1"/>
    <w:rsid w:val="00B22FA0"/>
    <w:rsid w:val="00B25C18"/>
    <w:rsid w:val="00B5515F"/>
    <w:rsid w:val="00B7791C"/>
    <w:rsid w:val="00BA0008"/>
    <w:rsid w:val="00BB06FD"/>
    <w:rsid w:val="00BB07B4"/>
    <w:rsid w:val="00BC1CBF"/>
    <w:rsid w:val="00BD06DC"/>
    <w:rsid w:val="00C20784"/>
    <w:rsid w:val="00C27FD7"/>
    <w:rsid w:val="00C374C4"/>
    <w:rsid w:val="00C557B7"/>
    <w:rsid w:val="00C62DE7"/>
    <w:rsid w:val="00C776E7"/>
    <w:rsid w:val="00C81CA9"/>
    <w:rsid w:val="00C87B2C"/>
    <w:rsid w:val="00C94071"/>
    <w:rsid w:val="00CA46FC"/>
    <w:rsid w:val="00CB5AE3"/>
    <w:rsid w:val="00CD0DD2"/>
    <w:rsid w:val="00CE55E6"/>
    <w:rsid w:val="00D122AF"/>
    <w:rsid w:val="00D14325"/>
    <w:rsid w:val="00D16993"/>
    <w:rsid w:val="00D31122"/>
    <w:rsid w:val="00D607C9"/>
    <w:rsid w:val="00D73D1F"/>
    <w:rsid w:val="00DA355E"/>
    <w:rsid w:val="00DB307C"/>
    <w:rsid w:val="00DC2A9F"/>
    <w:rsid w:val="00DD003D"/>
    <w:rsid w:val="00DD4EAD"/>
    <w:rsid w:val="00DE0CA2"/>
    <w:rsid w:val="00DF7222"/>
    <w:rsid w:val="00E049B0"/>
    <w:rsid w:val="00E46FC5"/>
    <w:rsid w:val="00E55BA5"/>
    <w:rsid w:val="00E9323A"/>
    <w:rsid w:val="00E96BF2"/>
    <w:rsid w:val="00EA07EF"/>
    <w:rsid w:val="00EB0119"/>
    <w:rsid w:val="00F000B7"/>
    <w:rsid w:val="00F02F6E"/>
    <w:rsid w:val="00F03830"/>
    <w:rsid w:val="00F03964"/>
    <w:rsid w:val="00F03E60"/>
    <w:rsid w:val="00FE3AAE"/>
    <w:rsid w:val="00FF5743"/>
    <w:rsid w:val="00FF694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pPr>
  </w:style>
  <w:style w:type="paragraph" w:styleId="Header">
    <w:name w:val="header"/>
    <w:basedOn w:val="Normal"/>
    <w:link w:val="HeaderChar"/>
    <w:uiPriority w:val="99"/>
    <w:rsid w:val="00F03E60"/>
    <w:pPr>
      <w:tabs>
        <w:tab w:val="center" w:pos="4819"/>
        <w:tab w:val="right" w:pos="9639"/>
      </w:tabs>
    </w:pPr>
  </w:style>
  <w:style w:type="character" w:customStyle="1" w:styleId="HeaderChar">
    <w:name w:val="Header Char"/>
    <w:basedOn w:val="DefaultParagraphFont"/>
    <w:link w:val="Header"/>
    <w:uiPriority w:val="99"/>
    <w:locked/>
    <w:rsid w:val="00F03E60"/>
    <w:rPr>
      <w:rFonts w:ascii="Times New Roman" w:hAnsi="Times New Roman" w:cs="Times New Roman"/>
      <w:sz w:val="28"/>
      <w:szCs w:val="28"/>
    </w:rPr>
  </w:style>
  <w:style w:type="paragraph" w:styleId="BalloonText">
    <w:name w:val="Balloon Text"/>
    <w:basedOn w:val="Normal"/>
    <w:link w:val="BalloonTextChar"/>
    <w:uiPriority w:val="99"/>
    <w:semiHidden/>
    <w:rsid w:val="005A5F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5F22"/>
    <w:rPr>
      <w:rFonts w:ascii="Tahoma" w:hAnsi="Tahoma" w:cs="Tahoma"/>
      <w:sz w:val="16"/>
      <w:szCs w:val="16"/>
    </w:rPr>
  </w:style>
  <w:style w:type="table" w:styleId="TableGrid">
    <w:name w:val="Table Grid"/>
    <w:basedOn w:val="TableNormal"/>
    <w:uiPriority w:val="99"/>
    <w:rsid w:val="009A4863"/>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E55E6"/>
    <w:pPr>
      <w:tabs>
        <w:tab w:val="center" w:pos="4819"/>
        <w:tab w:val="right" w:pos="9639"/>
      </w:tabs>
    </w:pPr>
  </w:style>
  <w:style w:type="character" w:customStyle="1" w:styleId="FooterChar">
    <w:name w:val="Footer Char"/>
    <w:basedOn w:val="DefaultParagraphFont"/>
    <w:link w:val="Footer"/>
    <w:uiPriority w:val="99"/>
    <w:locked/>
    <w:rsid w:val="00CE55E6"/>
    <w:rPr>
      <w:rFonts w:ascii="Times New Roman" w:hAnsi="Times New Roman" w:cs="Times New Roman"/>
      <w:sz w:val="28"/>
      <w:szCs w:val="28"/>
    </w:rPr>
  </w:style>
  <w:style w:type="paragraph" w:customStyle="1" w:styleId="rvps2">
    <w:name w:val="rvps2"/>
    <w:basedOn w:val="Normal"/>
    <w:uiPriority w:val="99"/>
    <w:rsid w:val="00303C84"/>
    <w:pPr>
      <w:spacing w:before="100" w:beforeAutospacing="1" w:after="100" w:afterAutospacing="1"/>
      <w:jc w:val="left"/>
    </w:pPr>
    <w:rPr>
      <w:sz w:val="24"/>
      <w:szCs w:val="24"/>
      <w:lang w:eastAsia="uk-UA"/>
    </w:rPr>
  </w:style>
  <w:style w:type="character" w:styleId="CommentReference">
    <w:name w:val="annotation reference"/>
    <w:basedOn w:val="DefaultParagraphFont"/>
    <w:uiPriority w:val="99"/>
    <w:semiHidden/>
    <w:rsid w:val="001A6040"/>
    <w:rPr>
      <w:sz w:val="16"/>
      <w:szCs w:val="16"/>
    </w:rPr>
  </w:style>
  <w:style w:type="paragraph" w:styleId="CommentText">
    <w:name w:val="annotation text"/>
    <w:basedOn w:val="Normal"/>
    <w:link w:val="CommentTextChar"/>
    <w:uiPriority w:val="99"/>
    <w:semiHidden/>
    <w:rsid w:val="001A6040"/>
    <w:rPr>
      <w:sz w:val="20"/>
      <w:szCs w:val="20"/>
    </w:rPr>
  </w:style>
  <w:style w:type="character" w:customStyle="1" w:styleId="CommentTextChar">
    <w:name w:val="Comment Text Char"/>
    <w:basedOn w:val="DefaultParagraphFont"/>
    <w:link w:val="CommentText"/>
    <w:uiPriority w:val="99"/>
    <w:semiHidden/>
    <w:locked/>
    <w:rsid w:val="001A604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1A6040"/>
    <w:rPr>
      <w:b/>
      <w:bCs/>
    </w:rPr>
  </w:style>
  <w:style w:type="character" w:customStyle="1" w:styleId="CommentSubjectChar">
    <w:name w:val="Comment Subject Char"/>
    <w:basedOn w:val="CommentTextChar"/>
    <w:link w:val="CommentSubject"/>
    <w:uiPriority w:val="99"/>
    <w:semiHidden/>
    <w:locked/>
    <w:rsid w:val="001A6040"/>
    <w:rPr>
      <w:b/>
      <w:bCs/>
    </w:rPr>
  </w:style>
  <w:style w:type="character" w:styleId="Hyperlink">
    <w:name w:val="Hyperlink"/>
    <w:basedOn w:val="DefaultParagraphFont"/>
    <w:uiPriority w:val="99"/>
    <w:rsid w:val="009A3DF4"/>
    <w:rPr>
      <w:color w:val="0000FF"/>
      <w:u w:val="single"/>
    </w:rPr>
  </w:style>
</w:styles>
</file>

<file path=word/webSettings.xml><?xml version="1.0" encoding="utf-8"?>
<w:webSettings xmlns:r="http://schemas.openxmlformats.org/officeDocument/2006/relationships" xmlns:w="http://schemas.openxmlformats.org/wordprocessingml/2006/main">
  <w:divs>
    <w:div w:id="147133585">
      <w:marLeft w:val="0"/>
      <w:marRight w:val="0"/>
      <w:marTop w:val="0"/>
      <w:marBottom w:val="0"/>
      <w:divBdr>
        <w:top w:val="none" w:sz="0" w:space="0" w:color="auto"/>
        <w:left w:val="none" w:sz="0" w:space="0" w:color="auto"/>
        <w:bottom w:val="none" w:sz="0" w:space="0" w:color="auto"/>
        <w:right w:val="none" w:sz="0" w:space="0" w:color="auto"/>
      </w:divBdr>
    </w:div>
    <w:div w:id="147133587">
      <w:marLeft w:val="0"/>
      <w:marRight w:val="0"/>
      <w:marTop w:val="0"/>
      <w:marBottom w:val="0"/>
      <w:divBdr>
        <w:top w:val="none" w:sz="0" w:space="0" w:color="auto"/>
        <w:left w:val="none" w:sz="0" w:space="0" w:color="auto"/>
        <w:bottom w:val="none" w:sz="0" w:space="0" w:color="auto"/>
        <w:right w:val="none" w:sz="0" w:space="0" w:color="auto"/>
      </w:divBdr>
    </w:div>
    <w:div w:id="147133591">
      <w:marLeft w:val="0"/>
      <w:marRight w:val="0"/>
      <w:marTop w:val="0"/>
      <w:marBottom w:val="0"/>
      <w:divBdr>
        <w:top w:val="none" w:sz="0" w:space="0" w:color="auto"/>
        <w:left w:val="none" w:sz="0" w:space="0" w:color="auto"/>
        <w:bottom w:val="none" w:sz="0" w:space="0" w:color="auto"/>
        <w:right w:val="none" w:sz="0" w:space="0" w:color="auto"/>
      </w:divBdr>
    </w:div>
    <w:div w:id="147133592">
      <w:marLeft w:val="0"/>
      <w:marRight w:val="0"/>
      <w:marTop w:val="0"/>
      <w:marBottom w:val="0"/>
      <w:divBdr>
        <w:top w:val="none" w:sz="0" w:space="0" w:color="auto"/>
        <w:left w:val="none" w:sz="0" w:space="0" w:color="auto"/>
        <w:bottom w:val="none" w:sz="0" w:space="0" w:color="auto"/>
        <w:right w:val="none" w:sz="0" w:space="0" w:color="auto"/>
      </w:divBdr>
      <w:divsChild>
        <w:div w:id="147133586">
          <w:marLeft w:val="0"/>
          <w:marRight w:val="0"/>
          <w:marTop w:val="100"/>
          <w:marBottom w:val="100"/>
          <w:divBdr>
            <w:top w:val="none" w:sz="0" w:space="0" w:color="auto"/>
            <w:left w:val="none" w:sz="0" w:space="0" w:color="auto"/>
            <w:bottom w:val="none" w:sz="0" w:space="0" w:color="auto"/>
            <w:right w:val="none" w:sz="0" w:space="0" w:color="auto"/>
          </w:divBdr>
          <w:divsChild>
            <w:div w:id="147133588">
              <w:marLeft w:val="0"/>
              <w:marRight w:val="0"/>
              <w:marTop w:val="0"/>
              <w:marBottom w:val="0"/>
              <w:divBdr>
                <w:top w:val="none" w:sz="0" w:space="0" w:color="auto"/>
                <w:left w:val="none" w:sz="0" w:space="0" w:color="auto"/>
                <w:bottom w:val="none" w:sz="0" w:space="0" w:color="auto"/>
                <w:right w:val="none" w:sz="0" w:space="0" w:color="auto"/>
              </w:divBdr>
              <w:divsChild>
                <w:div w:id="147133615">
                  <w:marLeft w:val="0"/>
                  <w:marRight w:val="0"/>
                  <w:marTop w:val="0"/>
                  <w:marBottom w:val="0"/>
                  <w:divBdr>
                    <w:top w:val="none" w:sz="0" w:space="0" w:color="auto"/>
                    <w:left w:val="none" w:sz="0" w:space="0" w:color="auto"/>
                    <w:bottom w:val="none" w:sz="0" w:space="0" w:color="auto"/>
                    <w:right w:val="none" w:sz="0" w:space="0" w:color="auto"/>
                  </w:divBdr>
                  <w:divsChild>
                    <w:div w:id="1471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3598">
      <w:marLeft w:val="0"/>
      <w:marRight w:val="0"/>
      <w:marTop w:val="0"/>
      <w:marBottom w:val="0"/>
      <w:divBdr>
        <w:top w:val="none" w:sz="0" w:space="0" w:color="auto"/>
        <w:left w:val="none" w:sz="0" w:space="0" w:color="auto"/>
        <w:bottom w:val="none" w:sz="0" w:space="0" w:color="auto"/>
        <w:right w:val="none" w:sz="0" w:space="0" w:color="auto"/>
      </w:divBdr>
      <w:divsChild>
        <w:div w:id="147133602">
          <w:marLeft w:val="0"/>
          <w:marRight w:val="0"/>
          <w:marTop w:val="100"/>
          <w:marBottom w:val="100"/>
          <w:divBdr>
            <w:top w:val="none" w:sz="0" w:space="0" w:color="auto"/>
            <w:left w:val="none" w:sz="0" w:space="0" w:color="auto"/>
            <w:bottom w:val="none" w:sz="0" w:space="0" w:color="auto"/>
            <w:right w:val="none" w:sz="0" w:space="0" w:color="auto"/>
          </w:divBdr>
          <w:divsChild>
            <w:div w:id="147133616">
              <w:marLeft w:val="0"/>
              <w:marRight w:val="0"/>
              <w:marTop w:val="0"/>
              <w:marBottom w:val="0"/>
              <w:divBdr>
                <w:top w:val="none" w:sz="0" w:space="0" w:color="auto"/>
                <w:left w:val="none" w:sz="0" w:space="0" w:color="auto"/>
                <w:bottom w:val="none" w:sz="0" w:space="0" w:color="auto"/>
                <w:right w:val="none" w:sz="0" w:space="0" w:color="auto"/>
              </w:divBdr>
              <w:divsChild>
                <w:div w:id="147133614">
                  <w:marLeft w:val="0"/>
                  <w:marRight w:val="0"/>
                  <w:marTop w:val="0"/>
                  <w:marBottom w:val="0"/>
                  <w:divBdr>
                    <w:top w:val="none" w:sz="0" w:space="0" w:color="auto"/>
                    <w:left w:val="none" w:sz="0" w:space="0" w:color="auto"/>
                    <w:bottom w:val="none" w:sz="0" w:space="0" w:color="auto"/>
                    <w:right w:val="none" w:sz="0" w:space="0" w:color="auto"/>
                  </w:divBdr>
                  <w:divsChild>
                    <w:div w:id="1471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3603">
      <w:marLeft w:val="0"/>
      <w:marRight w:val="0"/>
      <w:marTop w:val="0"/>
      <w:marBottom w:val="0"/>
      <w:divBdr>
        <w:top w:val="none" w:sz="0" w:space="0" w:color="auto"/>
        <w:left w:val="none" w:sz="0" w:space="0" w:color="auto"/>
        <w:bottom w:val="none" w:sz="0" w:space="0" w:color="auto"/>
        <w:right w:val="none" w:sz="0" w:space="0" w:color="auto"/>
      </w:divBdr>
    </w:div>
    <w:div w:id="147133604">
      <w:marLeft w:val="0"/>
      <w:marRight w:val="0"/>
      <w:marTop w:val="0"/>
      <w:marBottom w:val="0"/>
      <w:divBdr>
        <w:top w:val="none" w:sz="0" w:space="0" w:color="auto"/>
        <w:left w:val="none" w:sz="0" w:space="0" w:color="auto"/>
        <w:bottom w:val="none" w:sz="0" w:space="0" w:color="auto"/>
        <w:right w:val="none" w:sz="0" w:space="0" w:color="auto"/>
      </w:divBdr>
      <w:divsChild>
        <w:div w:id="147133590">
          <w:marLeft w:val="0"/>
          <w:marRight w:val="0"/>
          <w:marTop w:val="100"/>
          <w:marBottom w:val="100"/>
          <w:divBdr>
            <w:top w:val="none" w:sz="0" w:space="0" w:color="auto"/>
            <w:left w:val="none" w:sz="0" w:space="0" w:color="auto"/>
            <w:bottom w:val="none" w:sz="0" w:space="0" w:color="auto"/>
            <w:right w:val="none" w:sz="0" w:space="0" w:color="auto"/>
          </w:divBdr>
          <w:divsChild>
            <w:div w:id="147133584">
              <w:marLeft w:val="0"/>
              <w:marRight w:val="0"/>
              <w:marTop w:val="0"/>
              <w:marBottom w:val="0"/>
              <w:divBdr>
                <w:top w:val="none" w:sz="0" w:space="0" w:color="auto"/>
                <w:left w:val="none" w:sz="0" w:space="0" w:color="auto"/>
                <w:bottom w:val="none" w:sz="0" w:space="0" w:color="auto"/>
                <w:right w:val="none" w:sz="0" w:space="0" w:color="auto"/>
              </w:divBdr>
              <w:divsChild>
                <w:div w:id="147133589">
                  <w:marLeft w:val="0"/>
                  <w:marRight w:val="0"/>
                  <w:marTop w:val="0"/>
                  <w:marBottom w:val="0"/>
                  <w:divBdr>
                    <w:top w:val="none" w:sz="0" w:space="0" w:color="auto"/>
                    <w:left w:val="none" w:sz="0" w:space="0" w:color="auto"/>
                    <w:bottom w:val="none" w:sz="0" w:space="0" w:color="auto"/>
                    <w:right w:val="none" w:sz="0" w:space="0" w:color="auto"/>
                  </w:divBdr>
                  <w:divsChild>
                    <w:div w:id="1471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3605">
      <w:marLeft w:val="0"/>
      <w:marRight w:val="0"/>
      <w:marTop w:val="0"/>
      <w:marBottom w:val="0"/>
      <w:divBdr>
        <w:top w:val="none" w:sz="0" w:space="0" w:color="auto"/>
        <w:left w:val="none" w:sz="0" w:space="0" w:color="auto"/>
        <w:bottom w:val="none" w:sz="0" w:space="0" w:color="auto"/>
        <w:right w:val="none" w:sz="0" w:space="0" w:color="auto"/>
      </w:divBdr>
      <w:divsChild>
        <w:div w:id="147133597">
          <w:marLeft w:val="0"/>
          <w:marRight w:val="0"/>
          <w:marTop w:val="100"/>
          <w:marBottom w:val="100"/>
          <w:divBdr>
            <w:top w:val="none" w:sz="0" w:space="0" w:color="auto"/>
            <w:left w:val="none" w:sz="0" w:space="0" w:color="auto"/>
            <w:bottom w:val="none" w:sz="0" w:space="0" w:color="auto"/>
            <w:right w:val="none" w:sz="0" w:space="0" w:color="auto"/>
          </w:divBdr>
          <w:divsChild>
            <w:div w:id="147133593">
              <w:marLeft w:val="0"/>
              <w:marRight w:val="0"/>
              <w:marTop w:val="0"/>
              <w:marBottom w:val="0"/>
              <w:divBdr>
                <w:top w:val="none" w:sz="0" w:space="0" w:color="auto"/>
                <w:left w:val="none" w:sz="0" w:space="0" w:color="auto"/>
                <w:bottom w:val="none" w:sz="0" w:space="0" w:color="auto"/>
                <w:right w:val="none" w:sz="0" w:space="0" w:color="auto"/>
              </w:divBdr>
              <w:divsChild>
                <w:div w:id="147133600">
                  <w:marLeft w:val="0"/>
                  <w:marRight w:val="0"/>
                  <w:marTop w:val="0"/>
                  <w:marBottom w:val="0"/>
                  <w:divBdr>
                    <w:top w:val="none" w:sz="0" w:space="0" w:color="auto"/>
                    <w:left w:val="none" w:sz="0" w:space="0" w:color="auto"/>
                    <w:bottom w:val="none" w:sz="0" w:space="0" w:color="auto"/>
                    <w:right w:val="none" w:sz="0" w:space="0" w:color="auto"/>
                  </w:divBdr>
                  <w:divsChild>
                    <w:div w:id="1471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3607">
      <w:marLeft w:val="0"/>
      <w:marRight w:val="0"/>
      <w:marTop w:val="0"/>
      <w:marBottom w:val="0"/>
      <w:divBdr>
        <w:top w:val="none" w:sz="0" w:space="0" w:color="auto"/>
        <w:left w:val="none" w:sz="0" w:space="0" w:color="auto"/>
        <w:bottom w:val="none" w:sz="0" w:space="0" w:color="auto"/>
        <w:right w:val="none" w:sz="0" w:space="0" w:color="auto"/>
      </w:divBdr>
    </w:div>
    <w:div w:id="147133608">
      <w:marLeft w:val="0"/>
      <w:marRight w:val="0"/>
      <w:marTop w:val="0"/>
      <w:marBottom w:val="0"/>
      <w:divBdr>
        <w:top w:val="none" w:sz="0" w:space="0" w:color="auto"/>
        <w:left w:val="none" w:sz="0" w:space="0" w:color="auto"/>
        <w:bottom w:val="none" w:sz="0" w:space="0" w:color="auto"/>
        <w:right w:val="none" w:sz="0" w:space="0" w:color="auto"/>
      </w:divBdr>
    </w:div>
    <w:div w:id="147133609">
      <w:marLeft w:val="0"/>
      <w:marRight w:val="0"/>
      <w:marTop w:val="0"/>
      <w:marBottom w:val="0"/>
      <w:divBdr>
        <w:top w:val="none" w:sz="0" w:space="0" w:color="auto"/>
        <w:left w:val="none" w:sz="0" w:space="0" w:color="auto"/>
        <w:bottom w:val="none" w:sz="0" w:space="0" w:color="auto"/>
        <w:right w:val="none" w:sz="0" w:space="0" w:color="auto"/>
      </w:divBdr>
      <w:divsChild>
        <w:div w:id="147133596">
          <w:marLeft w:val="0"/>
          <w:marRight w:val="0"/>
          <w:marTop w:val="100"/>
          <w:marBottom w:val="100"/>
          <w:divBdr>
            <w:top w:val="none" w:sz="0" w:space="0" w:color="auto"/>
            <w:left w:val="none" w:sz="0" w:space="0" w:color="auto"/>
            <w:bottom w:val="none" w:sz="0" w:space="0" w:color="auto"/>
            <w:right w:val="none" w:sz="0" w:space="0" w:color="auto"/>
          </w:divBdr>
          <w:divsChild>
            <w:div w:id="147133599">
              <w:marLeft w:val="0"/>
              <w:marRight w:val="0"/>
              <w:marTop w:val="0"/>
              <w:marBottom w:val="0"/>
              <w:divBdr>
                <w:top w:val="none" w:sz="0" w:space="0" w:color="auto"/>
                <w:left w:val="none" w:sz="0" w:space="0" w:color="auto"/>
                <w:bottom w:val="none" w:sz="0" w:space="0" w:color="auto"/>
                <w:right w:val="none" w:sz="0" w:space="0" w:color="auto"/>
              </w:divBdr>
              <w:divsChild>
                <w:div w:id="147133613">
                  <w:marLeft w:val="0"/>
                  <w:marRight w:val="0"/>
                  <w:marTop w:val="0"/>
                  <w:marBottom w:val="0"/>
                  <w:divBdr>
                    <w:top w:val="none" w:sz="0" w:space="0" w:color="auto"/>
                    <w:left w:val="none" w:sz="0" w:space="0" w:color="auto"/>
                    <w:bottom w:val="none" w:sz="0" w:space="0" w:color="auto"/>
                    <w:right w:val="none" w:sz="0" w:space="0" w:color="auto"/>
                  </w:divBdr>
                  <w:divsChild>
                    <w:div w:id="1471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3611">
      <w:marLeft w:val="0"/>
      <w:marRight w:val="0"/>
      <w:marTop w:val="0"/>
      <w:marBottom w:val="0"/>
      <w:divBdr>
        <w:top w:val="none" w:sz="0" w:space="0" w:color="auto"/>
        <w:left w:val="none" w:sz="0" w:space="0" w:color="auto"/>
        <w:bottom w:val="none" w:sz="0" w:space="0" w:color="auto"/>
        <w:right w:val="none" w:sz="0" w:space="0" w:color="auto"/>
      </w:divBdr>
    </w:div>
    <w:div w:id="147133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rbuzinka.m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2761</Words>
  <Characters>15738</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Natalia</cp:lastModifiedBy>
  <cp:revision>6</cp:revision>
  <cp:lastPrinted>2016-06-24T12:33:00Z</cp:lastPrinted>
  <dcterms:created xsi:type="dcterms:W3CDTF">2018-10-11T12:17:00Z</dcterms:created>
  <dcterms:modified xsi:type="dcterms:W3CDTF">2018-10-16T15:26:00Z</dcterms:modified>
</cp:coreProperties>
</file>